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E011A" w:rsidRPr="00A57560" w:rsidRDefault="007E011A">
      <w:pPr>
        <w:rPr>
          <w:rFonts w:ascii="Arial" w:hAnsi="Arial" w:cs="Arial"/>
          <w:b/>
          <w:sz w:val="22"/>
          <w:szCs w:val="22"/>
          <w:u w:val="single"/>
        </w:rPr>
      </w:pPr>
      <w:bookmarkStart w:id="0" w:name="_GoBack"/>
      <w:bookmarkEnd w:id="0"/>
    </w:p>
    <w:p w:rsidR="007E011A" w:rsidRPr="00A57560" w:rsidRDefault="00F770B3">
      <w:pPr>
        <w:rPr>
          <w:rFonts w:ascii="Arial" w:hAnsi="Arial" w:cs="Arial"/>
          <w:b/>
          <w:sz w:val="22"/>
          <w:szCs w:val="22"/>
          <w:u w:val="single"/>
        </w:rPr>
      </w:pPr>
      <w:r w:rsidRPr="00A57560">
        <w:rPr>
          <w:rFonts w:ascii="Arial" w:hAnsi="Arial" w:cs="Arial"/>
          <w:b/>
          <w:sz w:val="22"/>
          <w:szCs w:val="22"/>
          <w:u w:val="single"/>
        </w:rPr>
        <w:t>ADDITIONAL PROVISIONS</w:t>
      </w:r>
    </w:p>
    <w:p w:rsidR="007E011A" w:rsidRPr="00A57560" w:rsidRDefault="007E011A">
      <w:pPr>
        <w:rPr>
          <w:rFonts w:ascii="Arial" w:hAnsi="Arial" w:cs="Arial"/>
          <w:b/>
          <w:sz w:val="22"/>
          <w:szCs w:val="22"/>
          <w:u w:val="single"/>
        </w:rPr>
      </w:pPr>
    </w:p>
    <w:p w:rsidR="007E011A" w:rsidRPr="00A57560" w:rsidRDefault="00F770B3">
      <w:pPr>
        <w:numPr>
          <w:ilvl w:val="0"/>
          <w:numId w:val="9"/>
        </w:numPr>
        <w:tabs>
          <w:tab w:val="clear" w:pos="720"/>
        </w:tabs>
        <w:ind w:left="540" w:hanging="540"/>
        <w:rPr>
          <w:rFonts w:ascii="Arial" w:hAnsi="Arial" w:cs="Arial"/>
          <w:b/>
          <w:sz w:val="22"/>
          <w:szCs w:val="22"/>
          <w:u w:val="single"/>
        </w:rPr>
      </w:pPr>
      <w:r w:rsidRPr="00A57560">
        <w:rPr>
          <w:rFonts w:ascii="Arial" w:hAnsi="Arial" w:cs="Arial"/>
          <w:b/>
          <w:sz w:val="22"/>
          <w:szCs w:val="22"/>
          <w:u w:val="single"/>
        </w:rPr>
        <w:t>Intellectual Property Rights</w:t>
      </w:r>
    </w:p>
    <w:p w:rsidR="007E011A" w:rsidRPr="00A57560" w:rsidRDefault="007E011A">
      <w:pPr>
        <w:pStyle w:val="Default0"/>
        <w:ind w:left="720" w:hanging="360"/>
        <w:jc w:val="both"/>
        <w:rPr>
          <w:b/>
          <w:bCs/>
          <w:color w:val="auto"/>
          <w:sz w:val="22"/>
          <w:szCs w:val="22"/>
        </w:rPr>
      </w:pPr>
    </w:p>
    <w:p w:rsidR="007E011A" w:rsidRPr="00A57560" w:rsidRDefault="00F770B3">
      <w:pPr>
        <w:pStyle w:val="Default0"/>
        <w:ind w:left="720" w:hanging="360"/>
        <w:jc w:val="both"/>
        <w:rPr>
          <w:color w:val="auto"/>
          <w:sz w:val="22"/>
          <w:szCs w:val="22"/>
        </w:rPr>
      </w:pPr>
      <w:r w:rsidRPr="00A57560">
        <w:rPr>
          <w:b/>
          <w:bCs/>
          <w:color w:val="auto"/>
          <w:sz w:val="22"/>
          <w:szCs w:val="22"/>
        </w:rPr>
        <w:t xml:space="preserve">a. Ownership </w:t>
      </w:r>
    </w:p>
    <w:p w:rsidR="007E011A" w:rsidRPr="00A57560" w:rsidRDefault="007E011A">
      <w:pPr>
        <w:pStyle w:val="Default0"/>
        <w:ind w:left="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(1) Except where the Exchange has agreed in a signed writing to accept a license or as otherwise set forth herein, the Exchange shall be and remain, without additional compensation, the sole owner of any and all rights, title and interest in all Intellectual Property, from the moment of creation, whether or not jointly conceived, that are made, conceived, derived from, or reduced to practice by the Exchange or Contractor on behalf of the Exchange in connection with this Agreement.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(2) For the purposes of this Agreement, Intellectual Property means recognized protectable rights and interest such as: patents, (whether or not issued) copyrights, trademarks, service marks, applications for any of the foregoing, inventions, trade secrets, trade dress, logos, insignia, color combinations, slogans, moral rights, right of publicity, author’s rights, contract and licensing rights, works, mask works, industrial design rights, rights of priority, know how, design flows, methodologies, devices, business processes, developments, innovations, good will and all other legal rights protecting intangible proprietary information as may exist now and/or here after come into existence, and all renewals and extensions, regardless of whether those rights arise under the laws of the United States, or any other state, country or jurisdiction. </w:t>
      </w:r>
    </w:p>
    <w:p w:rsidR="007E011A" w:rsidRPr="00A57560" w:rsidRDefault="007E011A">
      <w:pPr>
        <w:pStyle w:val="Default0"/>
        <w:ind w:left="1440" w:hanging="360"/>
        <w:jc w:val="both"/>
        <w:rPr>
          <w:color w:val="auto"/>
          <w:sz w:val="22"/>
          <w:szCs w:val="22"/>
        </w:rPr>
      </w:pPr>
    </w:p>
    <w:p w:rsidR="007E011A" w:rsidRPr="00A57560" w:rsidRDefault="00F770B3">
      <w:pPr>
        <w:pStyle w:val="Default0"/>
        <w:ind w:left="1440" w:hanging="360"/>
        <w:jc w:val="both"/>
        <w:rPr>
          <w:color w:val="auto"/>
          <w:sz w:val="22"/>
          <w:szCs w:val="22"/>
        </w:rPr>
      </w:pPr>
      <w:r w:rsidRPr="00A57560">
        <w:rPr>
          <w:color w:val="auto"/>
          <w:sz w:val="22"/>
          <w:szCs w:val="22"/>
        </w:rPr>
        <w:t xml:space="preserve">(a) For the purposes of the definition of Intellectual Property, “works” means all literary works, writings and printed matter including the medium by which they are recorded or reproduced, photographs, art work, pictorial and graphic representations and works of a similar nature, film, motion pictures, digital images, animation cells, and other audiovisual works including positives and negatives thereof, sound recordings, tapes, educational materials, interactive videos and any other materials or products created, produced, conceptualized and fixed in a tangible medium of expression. It includes preliminary and final products and any materials and information developed for the purposes of producing those final products. Works does not include articles submitted to peer review or reference journals or independent research projects.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(3) In the performance of this Agreement, Contractor will exercise and utilize certain of its Intellectual Property in existence prior to the effective date of this Agreement. In addition, under this Agreement, Contractor may access and utilize certain of the Exchange’s Intellectual Property in existence prior to the effective date of this Agreement. Except as otherwise set forth herein, Contractor shall not use any of the Exchange’s Intellectual Property now existing or hereafter existing for any purposes without the prior written permission of the Exchange. </w:t>
      </w:r>
      <w:r w:rsidRPr="00A57560">
        <w:rPr>
          <w:b/>
          <w:bCs/>
          <w:color w:val="auto"/>
          <w:sz w:val="22"/>
          <w:szCs w:val="22"/>
        </w:rPr>
        <w:t xml:space="preserve">Except as otherwise set forth herein, neither the Contractor nor the Exchange shall give any ownership interest in or rights to its Intellectual Property to the other Party. </w:t>
      </w:r>
      <w:r w:rsidRPr="00A57560">
        <w:rPr>
          <w:color w:val="auto"/>
          <w:sz w:val="22"/>
          <w:szCs w:val="22"/>
        </w:rPr>
        <w:t xml:space="preserve">If during the term of this Agreement, Contractor accesses any third-party Intellectual Property that is licensed to the Exchange, Contractor agrees to abide by all license and </w:t>
      </w:r>
      <w:r w:rsidRPr="00A57560">
        <w:rPr>
          <w:color w:val="auto"/>
          <w:sz w:val="22"/>
          <w:szCs w:val="22"/>
        </w:rPr>
        <w:lastRenderedPageBreak/>
        <w:t xml:space="preserve">confidentiality restrictions applicable to the Exchange in the third-party’s license agreement, to the extent the Exchange has notified Contractor in advance and in writing of such license and confidentiality restrictions.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(4) Contractor agrees to cooperate with the Exchange, at the Exchange’s expense, in establishing or maintaining the Exchange’s exclusive rights in the Intellectual Property, and in assuring the Exchange’s sole rights against third parties with respect to the Intellectual Property. If the Contractor enters into any agreements or subcontracts with other parties in order to perform this Agreement, Contractor shall require the terms of the Agreement(s) to include appropriate Intellectual Property provisions. Contractor shall use commercially reasonable efforts to include the following terms: the subcontractor assigning and agreeing to assign to the Contractor (and Contractor will then assign to the Exchange) all rights, title and interest in Intellectual Property made, conceived, derived from, or reduced to practice by the subcontractor and which result directly or indirectly from this Agreement or any subcontract.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(5) Contractor further agrees to assist and cooperate with the Exchange in all reasonable respects, and execute all documents and, subject to reasonable availability and at the Exchange’s expense, give testimony and take all further acts reasonably necessary to acquire, transfer, maintain, and enforce the Exchange’s Intellectual Property rights and interests.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720" w:hanging="360"/>
        <w:jc w:val="both"/>
        <w:rPr>
          <w:color w:val="auto"/>
          <w:sz w:val="22"/>
          <w:szCs w:val="22"/>
        </w:rPr>
      </w:pPr>
      <w:r w:rsidRPr="00A57560">
        <w:rPr>
          <w:b/>
          <w:bCs/>
          <w:color w:val="auto"/>
          <w:sz w:val="22"/>
          <w:szCs w:val="22"/>
        </w:rPr>
        <w:t xml:space="preserve">b. Retained Rights / License Rights </w:t>
      </w:r>
    </w:p>
    <w:p w:rsidR="007E011A" w:rsidRPr="00A57560" w:rsidRDefault="007E011A">
      <w:pPr>
        <w:pStyle w:val="Default0"/>
        <w:ind w:left="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(1) Contractor shall retain title to and sole ownership of, all of its preexisting Intellectual Property, products, and all generic or proprietary information, and all ideas, methodologies, software, applications, processes or procedures used, created or developed by Contractor in the general conduct of its business (collectively, the “Contractor Pre-Existing Intellectual Property”). If Contractor Pre-Existing Intellectual Property is provided to the Exchange by the Contractor or in any deliverable provided to the Exchange under this Agreement, the Contractor hereby grants to the Exchange, without additional compensation, a permanent, non-exclusive, royalty free, paid-up, worldwide, irrevocable, perpetual, non-terminable license to use, reproduce, manufacture, sell, offer to sell, import, export, modify, publicly and privately display/perform, distribute, and dispose Contractor’s Pre Existing Intellectual Property with the right to sublicense through multiple layers, for any purpose whatsoever, to the extent it is incorporated in the Intellectual Property resulting from this Agreement. </w:t>
      </w:r>
      <w:r w:rsidRPr="00A57560">
        <w:rPr>
          <w:sz w:val="22"/>
          <w:szCs w:val="22"/>
        </w:rPr>
        <w:t>This Agreement shall not preclude the Contractor from developing materials outside this Agreement, which are competitive, irrespective of their similarity to materials which might be delivered to the California Health Benefit Exchange pursuant to this Agreement.  All preexisting intellectual property, copyrights, trademarks and products shall be the sole property of the Contractor.</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(2) Nothing in this provision shall restrict, limit, or otherwise prevent Contractor from using any ideas, concepts, know-how, methodology or techniques related to its performance under this Agreement, provided that Contractor’s use does not infringe the patent, copyright, trademark rights, license or other Intellectual Property rights of the Exchange or third party, or result in a breach or default of any provisions of this Exhibit or result in a breach of any provisions of law relating to confidentiality. </w:t>
      </w:r>
    </w:p>
    <w:p w:rsidR="007E011A" w:rsidRPr="00A57560" w:rsidRDefault="007E011A">
      <w:pPr>
        <w:pStyle w:val="Default0"/>
        <w:ind w:left="720" w:hanging="360"/>
        <w:jc w:val="both"/>
        <w:rPr>
          <w:b/>
          <w:bCs/>
          <w:color w:val="auto"/>
          <w:sz w:val="22"/>
          <w:szCs w:val="22"/>
        </w:rPr>
      </w:pPr>
    </w:p>
    <w:p w:rsidR="007E011A" w:rsidRPr="00A57560" w:rsidRDefault="00F770B3">
      <w:pPr>
        <w:pStyle w:val="Default0"/>
        <w:ind w:left="720" w:hanging="360"/>
        <w:jc w:val="both"/>
        <w:rPr>
          <w:color w:val="auto"/>
          <w:sz w:val="22"/>
          <w:szCs w:val="22"/>
        </w:rPr>
      </w:pPr>
      <w:r w:rsidRPr="00A57560">
        <w:rPr>
          <w:b/>
          <w:bCs/>
          <w:color w:val="auto"/>
          <w:sz w:val="22"/>
          <w:szCs w:val="22"/>
        </w:rPr>
        <w:t xml:space="preserve">c. Copyright </w:t>
      </w:r>
    </w:p>
    <w:p w:rsidR="007E011A" w:rsidRPr="00A57560" w:rsidRDefault="007E011A">
      <w:pPr>
        <w:pStyle w:val="Default0"/>
        <w:ind w:left="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(1) Contractor agrees that for purposes of copyright law, all works [as defined in Section a, subparagraph (2)(a)] of authorship made by or on behalf of Contractor in connection with Contractor’s performance of this Agreement shall be deemed “works made for hire”. Contractor further agrees that the work of each person utilized by Contractor in connection with the performance of this Agreement will be a “work made for hire,” whether that person is an employee of Contractor or that person has entered into an agreement with Contractor to perform the work. Contractor shall enter into a written agreement with any such person that: (i) all work performed for Contractor shall be deemed a “work made for hire” under the Copyright Act and (ii) that person shall assign all right, title, and interest to Contractor (and Contractor will then assign all such right, title, and interest to the Exchange) to any work product made, conceived, derived from, or reduced to practice by Contractor or the Exchange and which result directly  from this Agreement or result from funds received by Contractor under this Agreement.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(2) All materials, including, but not limited to, visual works or text, reproduced or distributed pursuant to this Agreement that include Intellectual Property made, conceived, derived from, or reduced to practice by Contractor and which result directly from this Agreement or result from funds paid to Contractor under this Agreement, shall include the Exchange’s notice of copyright, which shall read in 3mm or larger typeface: “© </w:t>
      </w:r>
      <w:r w:rsidRPr="00A57560">
        <w:rPr>
          <w:i/>
          <w:iCs/>
          <w:color w:val="auto"/>
          <w:sz w:val="22"/>
          <w:szCs w:val="22"/>
        </w:rPr>
        <w:t>[Enter Current Year e.g., 2007, etc.]</w:t>
      </w:r>
      <w:r w:rsidRPr="00A57560">
        <w:rPr>
          <w:color w:val="auto"/>
          <w:sz w:val="22"/>
          <w:szCs w:val="22"/>
        </w:rPr>
        <w:t>, California Health Benefit Exchange. This material may not be reproduced or disseminated without prior written permission from the California Health Benefit Exchange.” This notice should be placed prominently on the materials and set apart from other matter on the page where it appears. Audio productions shall contain a similar audio notice of copyright.</w:t>
      </w:r>
    </w:p>
    <w:p w:rsidR="007E011A" w:rsidRPr="00A57560" w:rsidRDefault="00F770B3">
      <w:pPr>
        <w:pStyle w:val="Default0"/>
        <w:ind w:left="1080" w:hanging="360"/>
        <w:jc w:val="both"/>
        <w:rPr>
          <w:color w:val="auto"/>
          <w:sz w:val="22"/>
          <w:szCs w:val="22"/>
        </w:rPr>
      </w:pPr>
      <w:r w:rsidRPr="00A57560">
        <w:rPr>
          <w:color w:val="auto"/>
          <w:sz w:val="22"/>
          <w:szCs w:val="22"/>
        </w:rPr>
        <w:t xml:space="preserve"> </w:t>
      </w:r>
    </w:p>
    <w:p w:rsidR="007E011A" w:rsidRPr="00A57560" w:rsidRDefault="00F770B3">
      <w:pPr>
        <w:pStyle w:val="Default0"/>
        <w:ind w:left="720" w:hanging="360"/>
        <w:jc w:val="both"/>
        <w:rPr>
          <w:color w:val="auto"/>
          <w:sz w:val="22"/>
          <w:szCs w:val="22"/>
        </w:rPr>
      </w:pPr>
      <w:r w:rsidRPr="00A57560">
        <w:rPr>
          <w:b/>
          <w:bCs/>
          <w:color w:val="auto"/>
          <w:sz w:val="22"/>
          <w:szCs w:val="22"/>
        </w:rPr>
        <w:t xml:space="preserve">d. Patent Rights </w:t>
      </w:r>
    </w:p>
    <w:p w:rsidR="007E011A" w:rsidRPr="00A57560" w:rsidRDefault="007E011A">
      <w:pPr>
        <w:pStyle w:val="Default0"/>
        <w:ind w:left="360"/>
        <w:jc w:val="both"/>
        <w:rPr>
          <w:color w:val="auto"/>
          <w:sz w:val="22"/>
          <w:szCs w:val="22"/>
        </w:rPr>
      </w:pPr>
    </w:p>
    <w:p w:rsidR="007E011A" w:rsidRPr="00A57560" w:rsidRDefault="00F770B3">
      <w:pPr>
        <w:pStyle w:val="Default0"/>
        <w:ind w:left="720"/>
        <w:jc w:val="both"/>
        <w:rPr>
          <w:color w:val="auto"/>
          <w:sz w:val="22"/>
          <w:szCs w:val="22"/>
        </w:rPr>
      </w:pPr>
      <w:r w:rsidRPr="00A57560">
        <w:rPr>
          <w:color w:val="auto"/>
          <w:sz w:val="22"/>
          <w:szCs w:val="22"/>
        </w:rPr>
        <w:t>With respect to inventions made by Contractor in the performance of this Agreement, which did not result from research and development specifically included in the Agreement’s scope of work, Contractor hereby grants to the Exchange a license as described under Paragraph b of this provision for devices or material incorporating, or made through the use of such inventions. If such inventions result from research and development work specifically included within the Agreement’s scope of work, then Contractor agrees to assign to the Exchange, without additional compensation, all its right, title and interest in and to such inventions and to assist the Exchange in securing United States and foreign patents with respect thereto.</w:t>
      </w:r>
    </w:p>
    <w:p w:rsidR="007E011A" w:rsidRPr="00A57560" w:rsidRDefault="00F770B3">
      <w:pPr>
        <w:pStyle w:val="Default0"/>
        <w:ind w:left="720"/>
        <w:jc w:val="both"/>
        <w:rPr>
          <w:color w:val="auto"/>
          <w:sz w:val="22"/>
          <w:szCs w:val="22"/>
        </w:rPr>
      </w:pPr>
      <w:r w:rsidRPr="00A57560">
        <w:rPr>
          <w:color w:val="auto"/>
          <w:sz w:val="22"/>
          <w:szCs w:val="22"/>
        </w:rPr>
        <w:t xml:space="preserve"> </w:t>
      </w:r>
    </w:p>
    <w:p w:rsidR="007E011A" w:rsidRPr="00A57560" w:rsidRDefault="00F770B3">
      <w:pPr>
        <w:pStyle w:val="Default0"/>
        <w:ind w:left="720" w:hanging="360"/>
        <w:jc w:val="both"/>
        <w:rPr>
          <w:color w:val="auto"/>
          <w:sz w:val="22"/>
          <w:szCs w:val="22"/>
        </w:rPr>
      </w:pPr>
      <w:r w:rsidRPr="00A57560">
        <w:rPr>
          <w:b/>
          <w:bCs/>
          <w:color w:val="auto"/>
          <w:sz w:val="22"/>
          <w:szCs w:val="22"/>
        </w:rPr>
        <w:t xml:space="preserve">e. Third-Party Intellectual Property </w:t>
      </w:r>
    </w:p>
    <w:p w:rsidR="007E011A" w:rsidRPr="00A57560" w:rsidRDefault="007E011A">
      <w:pPr>
        <w:pStyle w:val="Default0"/>
        <w:ind w:left="360"/>
        <w:jc w:val="both"/>
        <w:rPr>
          <w:color w:val="auto"/>
          <w:sz w:val="22"/>
          <w:szCs w:val="22"/>
        </w:rPr>
      </w:pPr>
    </w:p>
    <w:p w:rsidR="007E011A" w:rsidRPr="00A57560" w:rsidRDefault="00F770B3">
      <w:pPr>
        <w:pStyle w:val="Default0"/>
        <w:ind w:left="720"/>
        <w:jc w:val="both"/>
        <w:rPr>
          <w:color w:val="auto"/>
          <w:sz w:val="22"/>
          <w:szCs w:val="22"/>
        </w:rPr>
      </w:pPr>
      <w:r w:rsidRPr="00A57560">
        <w:rPr>
          <w:color w:val="auto"/>
          <w:sz w:val="22"/>
          <w:szCs w:val="22"/>
        </w:rPr>
        <w:t>Except as provided herein, Contractor agrees that its performance of this Agreement shall not be dependent upon or include any Intellectual Property of a third party without first: (i) obtaining the Exchange’s prior written approval; and (ii) granting to or obtaining for the Exchange, without additional compensation, a license, as described in Paragraph b of this provision, for any of such third-party’s Intellectual Property in existence prior to the effective date of this Agreement. If such a license upon the these terms is unattainable, and the Exchange determines that the third party’s Intellectual Property should be included in or is required for Contractor’s performance of this Agreement, Contractor shall obtain a license under terms acceptable to the Exchange.</w:t>
      </w:r>
    </w:p>
    <w:p w:rsidR="007E011A" w:rsidRPr="00A57560" w:rsidRDefault="00F770B3">
      <w:pPr>
        <w:pStyle w:val="Default0"/>
        <w:ind w:left="720"/>
        <w:jc w:val="both"/>
        <w:rPr>
          <w:color w:val="auto"/>
          <w:sz w:val="22"/>
          <w:szCs w:val="22"/>
        </w:rPr>
      </w:pPr>
      <w:r w:rsidRPr="00A57560">
        <w:rPr>
          <w:color w:val="auto"/>
          <w:sz w:val="22"/>
          <w:szCs w:val="22"/>
        </w:rPr>
        <w:t xml:space="preserve"> </w:t>
      </w:r>
    </w:p>
    <w:p w:rsidR="00DF4026" w:rsidRDefault="00F770B3">
      <w:pPr>
        <w:pStyle w:val="Default0"/>
        <w:ind w:left="720" w:hanging="360"/>
        <w:jc w:val="both"/>
        <w:rPr>
          <w:sz w:val="22"/>
          <w:szCs w:val="22"/>
        </w:rPr>
      </w:pPr>
      <w:r w:rsidRPr="00A57560">
        <w:rPr>
          <w:b/>
          <w:bCs/>
          <w:color w:val="auto"/>
          <w:sz w:val="22"/>
          <w:szCs w:val="22"/>
        </w:rPr>
        <w:t xml:space="preserve">f.  </w:t>
      </w:r>
      <w:r w:rsidRPr="00DF4026">
        <w:rPr>
          <w:b/>
          <w:sz w:val="22"/>
          <w:szCs w:val="22"/>
        </w:rPr>
        <w:t>Marks</w:t>
      </w:r>
    </w:p>
    <w:p w:rsidR="00DF4026" w:rsidRDefault="00DF4026">
      <w:pPr>
        <w:pStyle w:val="Default0"/>
        <w:ind w:left="720" w:hanging="360"/>
        <w:jc w:val="both"/>
        <w:rPr>
          <w:bCs/>
          <w:color w:val="auto"/>
          <w:sz w:val="22"/>
          <w:szCs w:val="22"/>
        </w:rPr>
      </w:pPr>
    </w:p>
    <w:p w:rsidR="007E011A" w:rsidRPr="00A57560" w:rsidRDefault="00F770B3" w:rsidP="00DF4026">
      <w:pPr>
        <w:pStyle w:val="Default0"/>
        <w:ind w:left="720"/>
        <w:jc w:val="both"/>
        <w:rPr>
          <w:color w:val="auto"/>
          <w:sz w:val="22"/>
          <w:szCs w:val="22"/>
        </w:rPr>
      </w:pPr>
      <w:r w:rsidRPr="00A57560">
        <w:rPr>
          <w:bCs/>
          <w:color w:val="auto"/>
          <w:sz w:val="22"/>
          <w:szCs w:val="22"/>
        </w:rPr>
        <w:t>With respect to any slogans, names, logos, tag lines or trademarks (“Marks”) created by the Contractor for the Exchange, once the Exchange provides approval on such, the Contractor shall retain an outside law firm to conduct a full trademark search and analysis to issue an official Legal Opinion Letter which identifies and assesses any and all trademark risks involved.  Contractor shall provide such Legal Opinion Letter to the Exchange for the Exchange’s approval or rejection of such Mark, in the Exchange’s sole discretion.  In the event the Exchange decides to utilize such approved program name, logo and tagline, the Exchange shall notify Contractor of such decision and upon the Exchange’s request, the Contractor shall retain an outside law firm to register such Marks on the Exchange’s behalf.</w:t>
      </w:r>
    </w:p>
    <w:p w:rsidR="007E011A" w:rsidRPr="00A57560" w:rsidRDefault="007E011A">
      <w:pPr>
        <w:pStyle w:val="Default0"/>
        <w:ind w:left="720" w:hanging="360"/>
        <w:jc w:val="both"/>
        <w:rPr>
          <w:b/>
          <w:bCs/>
          <w:color w:val="auto"/>
          <w:sz w:val="22"/>
          <w:szCs w:val="22"/>
        </w:rPr>
      </w:pPr>
    </w:p>
    <w:p w:rsidR="007E011A" w:rsidRPr="00A57560" w:rsidRDefault="006409FF">
      <w:pPr>
        <w:pStyle w:val="Default0"/>
        <w:ind w:left="720" w:hanging="360"/>
        <w:jc w:val="both"/>
        <w:rPr>
          <w:color w:val="auto"/>
          <w:sz w:val="22"/>
          <w:szCs w:val="22"/>
        </w:rPr>
      </w:pPr>
      <w:r>
        <w:rPr>
          <w:b/>
          <w:bCs/>
          <w:color w:val="auto"/>
          <w:sz w:val="22"/>
          <w:szCs w:val="22"/>
        </w:rPr>
        <w:t>g</w:t>
      </w:r>
      <w:r w:rsidR="00F770B3" w:rsidRPr="00A57560">
        <w:rPr>
          <w:b/>
          <w:bCs/>
          <w:color w:val="auto"/>
          <w:sz w:val="22"/>
          <w:szCs w:val="22"/>
        </w:rPr>
        <w:t xml:space="preserve">. Warranties </w:t>
      </w:r>
    </w:p>
    <w:p w:rsidR="007E011A" w:rsidRPr="00A57560" w:rsidRDefault="007E011A">
      <w:pPr>
        <w:pStyle w:val="Default0"/>
        <w:ind w:left="360"/>
        <w:jc w:val="both"/>
        <w:rPr>
          <w:color w:val="auto"/>
          <w:sz w:val="22"/>
          <w:szCs w:val="22"/>
        </w:rPr>
      </w:pPr>
    </w:p>
    <w:p w:rsidR="007E011A" w:rsidRPr="00A57560" w:rsidRDefault="00F770B3">
      <w:pPr>
        <w:pStyle w:val="Default0"/>
        <w:ind w:left="720"/>
        <w:jc w:val="both"/>
        <w:rPr>
          <w:color w:val="auto"/>
          <w:sz w:val="22"/>
          <w:szCs w:val="22"/>
        </w:rPr>
      </w:pPr>
      <w:r w:rsidRPr="00A57560">
        <w:rPr>
          <w:color w:val="auto"/>
          <w:sz w:val="22"/>
          <w:szCs w:val="22"/>
        </w:rPr>
        <w:t xml:space="preserve">(1) Contractor represents and warrants that: </w:t>
      </w:r>
    </w:p>
    <w:p w:rsidR="007E011A" w:rsidRPr="00A57560" w:rsidRDefault="00F770B3">
      <w:pPr>
        <w:pStyle w:val="Default0"/>
        <w:ind w:left="1440" w:hanging="360"/>
        <w:jc w:val="both"/>
        <w:rPr>
          <w:color w:val="auto"/>
          <w:sz w:val="22"/>
          <w:szCs w:val="22"/>
        </w:rPr>
      </w:pPr>
      <w:r w:rsidRPr="00A57560">
        <w:rPr>
          <w:color w:val="auto"/>
          <w:sz w:val="22"/>
          <w:szCs w:val="22"/>
        </w:rPr>
        <w:t xml:space="preserve">(a) It is free to enter into and fully perform this Agreement. </w:t>
      </w:r>
    </w:p>
    <w:p w:rsidR="007E011A" w:rsidRPr="00A57560" w:rsidRDefault="00F770B3">
      <w:pPr>
        <w:pStyle w:val="Default0"/>
        <w:ind w:left="1440" w:hanging="360"/>
        <w:jc w:val="both"/>
        <w:rPr>
          <w:color w:val="auto"/>
          <w:sz w:val="22"/>
          <w:szCs w:val="22"/>
        </w:rPr>
      </w:pPr>
      <w:r w:rsidRPr="00A57560">
        <w:rPr>
          <w:color w:val="auto"/>
          <w:sz w:val="22"/>
          <w:szCs w:val="22"/>
        </w:rPr>
        <w:t xml:space="preserve">(b) It has secured and will secure all rights and licenses necessary for its performance of this Agreement. </w:t>
      </w:r>
    </w:p>
    <w:p w:rsidR="007E011A" w:rsidRPr="00A57560" w:rsidRDefault="00F770B3">
      <w:pPr>
        <w:pStyle w:val="Default0"/>
        <w:ind w:left="1440" w:hanging="360"/>
        <w:jc w:val="both"/>
        <w:rPr>
          <w:color w:val="auto"/>
          <w:sz w:val="22"/>
          <w:szCs w:val="22"/>
        </w:rPr>
      </w:pPr>
      <w:r w:rsidRPr="00A57560">
        <w:rPr>
          <w:color w:val="auto"/>
          <w:sz w:val="22"/>
          <w:szCs w:val="22"/>
        </w:rPr>
        <w:t xml:space="preserve">(c) the Intellectual Property made, conceived, derived from, or reduced to practice by Contractor which result directly from this Agreement, or which result from funds received by Contractor under this Agreement, will not infringe upon or violate any Intellectual Property right, non-disclosure obligation, or other proprietary right or interest of any third-party or entity now existing under the laws of, or hereafter existing or issued by, any state, the United States, or any foreign country; provided that no such representation and warranty is made with respect to (i) patents, and (ii) Marks to the extent Contractor has relied on the opinion of outside counsel and followed the process outlined in Section (f) above. There is currently no actual or, to Contractor’s knowledge, threatened claim by any such third party based on an alleged violation of any such right by Contractor. </w:t>
      </w:r>
    </w:p>
    <w:p w:rsidR="007E011A" w:rsidRPr="00A57560" w:rsidRDefault="00F770B3">
      <w:pPr>
        <w:pStyle w:val="Default0"/>
        <w:ind w:left="1440" w:hanging="360"/>
        <w:jc w:val="both"/>
        <w:rPr>
          <w:color w:val="auto"/>
          <w:sz w:val="22"/>
          <w:szCs w:val="22"/>
        </w:rPr>
      </w:pPr>
      <w:r w:rsidRPr="00A57560">
        <w:rPr>
          <w:color w:val="auto"/>
          <w:sz w:val="22"/>
          <w:szCs w:val="22"/>
        </w:rPr>
        <w:t xml:space="preserve">(d) Neither Contractor’s performance nor any part of its performance will violate the right of privacy of, or constitute a libel or slander against any person or entity. </w:t>
      </w:r>
    </w:p>
    <w:p w:rsidR="007E011A" w:rsidRPr="00A57560" w:rsidRDefault="00F770B3">
      <w:pPr>
        <w:pStyle w:val="Default0"/>
        <w:ind w:left="1440" w:hanging="360"/>
        <w:jc w:val="both"/>
        <w:rPr>
          <w:color w:val="auto"/>
          <w:sz w:val="22"/>
          <w:szCs w:val="22"/>
        </w:rPr>
      </w:pPr>
      <w:r w:rsidRPr="00A57560">
        <w:rPr>
          <w:color w:val="auto"/>
          <w:sz w:val="22"/>
          <w:szCs w:val="22"/>
        </w:rPr>
        <w:t xml:space="preserve">(e) It has secured and will secure all rights and licenses necessary for Intellectual Property to be used in the manner for which it was provided pursuant to a deliverable under this Agreement, including, but not limited to, consents, waivers or releases, from all authors of music or performances used, and talent (radio, television and motion picture talent), and from owners of any interest in and to real estate, sites, locations, property or props that may be used or shown; subject to the applicable terms of use in such licenses. </w:t>
      </w:r>
    </w:p>
    <w:p w:rsidR="007E011A" w:rsidRPr="00A57560" w:rsidRDefault="00F770B3">
      <w:pPr>
        <w:pStyle w:val="Default0"/>
        <w:ind w:left="1440" w:hanging="360"/>
        <w:jc w:val="both"/>
        <w:rPr>
          <w:color w:val="auto"/>
          <w:sz w:val="22"/>
          <w:szCs w:val="22"/>
        </w:rPr>
      </w:pPr>
      <w:r w:rsidRPr="00A57560">
        <w:rPr>
          <w:color w:val="auto"/>
          <w:sz w:val="22"/>
          <w:szCs w:val="22"/>
        </w:rPr>
        <w:t xml:space="preserve">(f) It has not granted and shall not grant to any person or entity any right that would or might derogate, encumber, or interfere with any of the rights granted to the Exchange in this Agreement. </w:t>
      </w:r>
    </w:p>
    <w:p w:rsidR="007E011A" w:rsidRPr="00A57560" w:rsidRDefault="00F770B3">
      <w:pPr>
        <w:pStyle w:val="Default0"/>
        <w:ind w:left="1440" w:hanging="360"/>
        <w:jc w:val="both"/>
        <w:rPr>
          <w:color w:val="auto"/>
          <w:sz w:val="22"/>
          <w:szCs w:val="22"/>
        </w:rPr>
      </w:pPr>
      <w:r w:rsidRPr="00A57560">
        <w:rPr>
          <w:color w:val="auto"/>
          <w:sz w:val="22"/>
          <w:szCs w:val="22"/>
        </w:rPr>
        <w:t xml:space="preserve">(g) It has appropriate systems and controls in place to ensure that state funds will not be used in the performance of this Agreement for the acquisition, operation or maintenance of computer software in violation of copyright laws. </w:t>
      </w:r>
    </w:p>
    <w:p w:rsidR="007E011A" w:rsidRPr="00A57560" w:rsidRDefault="00F770B3">
      <w:pPr>
        <w:pStyle w:val="Default0"/>
        <w:ind w:left="1440" w:hanging="360"/>
        <w:jc w:val="both"/>
        <w:rPr>
          <w:color w:val="auto"/>
          <w:sz w:val="22"/>
          <w:szCs w:val="22"/>
        </w:rPr>
      </w:pPr>
      <w:r w:rsidRPr="00A57560">
        <w:rPr>
          <w:color w:val="auto"/>
          <w:sz w:val="22"/>
          <w:szCs w:val="22"/>
        </w:rPr>
        <w:t xml:space="preserve">(h) It has no knowledge of any outstanding claims, licenses or other charges, liens, or encumbrances of any kind or nature whatsoever that could affect in any way Contractor’s performance of this Agreement.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(2) THE EXCHANGE SHALL BE RESPONSIBLE FOR</w:t>
      </w:r>
      <w:r w:rsidRPr="00A57560">
        <w:rPr>
          <w:sz w:val="22"/>
          <w:szCs w:val="22"/>
        </w:rPr>
        <w:t xml:space="preserve"> THE </w:t>
      </w:r>
      <w:r w:rsidRPr="00A57560">
        <w:rPr>
          <w:color w:val="auto"/>
          <w:sz w:val="22"/>
          <w:szCs w:val="22"/>
        </w:rPr>
        <w:t xml:space="preserve">RIGHTS, LICENSES AND PERMISSIONS TO USE THE MATERIALS FURNISHED TO CONTRACTOR BY THE EXCHANGE OR BY A THIRD PARTY ON THE EXCHANGE’S BEHALF. </w:t>
      </w:r>
    </w:p>
    <w:p w:rsidR="007E011A" w:rsidRPr="00A57560" w:rsidRDefault="007E011A">
      <w:pPr>
        <w:pStyle w:val="Default0"/>
        <w:ind w:left="1080" w:hanging="360"/>
        <w:jc w:val="both"/>
        <w:rPr>
          <w:color w:val="auto"/>
          <w:sz w:val="22"/>
          <w:szCs w:val="22"/>
        </w:rPr>
      </w:pPr>
    </w:p>
    <w:p w:rsidR="007E011A" w:rsidRPr="00A57560" w:rsidRDefault="006409FF">
      <w:pPr>
        <w:pStyle w:val="Default0"/>
        <w:ind w:left="720"/>
        <w:jc w:val="both"/>
        <w:rPr>
          <w:color w:val="auto"/>
          <w:sz w:val="22"/>
          <w:szCs w:val="22"/>
        </w:rPr>
      </w:pPr>
      <w:r>
        <w:rPr>
          <w:b/>
          <w:bCs/>
          <w:color w:val="auto"/>
          <w:sz w:val="22"/>
          <w:szCs w:val="22"/>
        </w:rPr>
        <w:t>h</w:t>
      </w:r>
      <w:r w:rsidR="00F770B3" w:rsidRPr="00A57560">
        <w:rPr>
          <w:b/>
          <w:bCs/>
          <w:color w:val="auto"/>
          <w:sz w:val="22"/>
          <w:szCs w:val="22"/>
        </w:rPr>
        <w:t xml:space="preserve">. Intellectual Property Indemnity </w:t>
      </w:r>
    </w:p>
    <w:p w:rsidR="007E011A" w:rsidRPr="00A57560" w:rsidRDefault="007E011A">
      <w:pPr>
        <w:pStyle w:val="Default0"/>
        <w:ind w:left="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(1) Contractor shall indemnify, defend and hold harmless the Exchange and its licensees and assignees, and its officers, directors, employees, agents, representatives, successors, and users of its products, (“Indemnitees”) from and against all claims, actions, damages, losses, liabilities (or actions or proceedings with respect to any thereof), whether or not rightful, arising from any and all actions or claims by any third party or expenses related thereto (including, but not limited to, all legal expenses, court costs, and attorney’s fees incurred in investigating, preparing, serving as a witness in, or defending against, any such claim, action, or proceeding, commenced or threatened) to which any of the Indemnitees may be subject, whether or not Contractor is a party to any pending or threatened litigation, which arise out of or are related to (i) the breach of any of the representations, warranties, covenants or agreements of Contractor pertaining to Intellectual Property; or (ii) any Intellectual Property infringement with respect to the Intellectual Property made, conceived, derived from, or reduced to practice by Contractor which result directly from this Agreement, or which result from funds received by Contractor under this Agreement (excluding (i) patents</w:t>
      </w:r>
      <w:r w:rsidRPr="00A57560">
        <w:rPr>
          <w:sz w:val="22"/>
          <w:szCs w:val="22"/>
        </w:rPr>
        <w:t xml:space="preserve"> </w:t>
      </w:r>
      <w:r w:rsidRPr="00A57560">
        <w:rPr>
          <w:color w:val="auto"/>
          <w:sz w:val="22"/>
          <w:szCs w:val="22"/>
        </w:rPr>
        <w:t xml:space="preserve">and (ii) Marks to the extent Contractor has relied on the opinion of outside counsel and followed the process outlined in Section (f) above). This indemnity obligation shall apply irrespective of whether the infringement claim is based on a trademark or copyright registration that issued after the effective date of this Agreement. The Exchange reserves the right to participate in and/or control, at Contractor’s reasonable expense, any such infringement action brought against the Exchange.  Contractor shall have no duty to indemnify for any Intellectual Property infringement to the extent that such infringement is caused by the Exchange’s failure to comply with the terms and conditions of any licenses governing the use of a third party’s Intellectual Property.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(2) Should any Intellectual Property licensed by the Contractor to the Exchange under this Agreement become the subject of an Intellectual Property infringement claim, Contractor will exercise its authority reasonably and in good faith to preserve the Exchange’s right to use the licensed Intellectual Property in accordance with this Agreement at no expense to the Exchange. The Exchange shall have the right to monitor and appear through its own counsel (at Contractor’s reasonable expense) in any such claim or action. In the defense or settlement of the claim, Contractor may obtain the right for the Exchange to continue using the licensed Intellectual Property; or, replace or modify the licensed Intellectual Property so that the replaced or modified Intellectual Property becomes non-infringing provided that such replacement or modification is functionally equivalent to the original licensed Intellectual Property. If such remedies are not reasonably available, the Exchange shall be entitled to a refund of monies paid under this Agreement solely with respect to the diminution in value of such Intellectual Property, without restriction or limitation of any other rights and remedies available at law or in equity.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(3) Contractor agrees that damages alone would be inadequate to compensate the Exchange for breach of any term of this Intellectual Property Exhibit by Contractor. Contractor acknowledges the Exchange would suffer irreparable harm in the event of such breach and agrees the Exchange shall be entitled to seek equitable relief, including without limitation an injunction, from a court of competent jurisdiction, without restriction or limitation of any other rights and remedies available at law or in equity. </w:t>
      </w:r>
    </w:p>
    <w:p w:rsidR="007E011A" w:rsidRPr="00A57560" w:rsidRDefault="007E011A" w:rsidP="00F96093">
      <w:pPr>
        <w:pStyle w:val="Default0"/>
        <w:jc w:val="both"/>
        <w:rPr>
          <w:color w:val="auto"/>
          <w:sz w:val="22"/>
          <w:szCs w:val="22"/>
        </w:rPr>
      </w:pPr>
    </w:p>
    <w:p w:rsidR="007E011A" w:rsidRPr="00A57560" w:rsidRDefault="006409FF">
      <w:pPr>
        <w:pStyle w:val="Default0"/>
        <w:ind w:left="720" w:hanging="360"/>
        <w:jc w:val="both"/>
        <w:rPr>
          <w:color w:val="auto"/>
          <w:sz w:val="22"/>
          <w:szCs w:val="22"/>
        </w:rPr>
      </w:pPr>
      <w:r>
        <w:rPr>
          <w:b/>
          <w:bCs/>
          <w:color w:val="auto"/>
          <w:sz w:val="22"/>
          <w:szCs w:val="22"/>
        </w:rPr>
        <w:t>i</w:t>
      </w:r>
      <w:r w:rsidR="00F770B3" w:rsidRPr="00A57560">
        <w:rPr>
          <w:b/>
          <w:bCs/>
          <w:color w:val="auto"/>
          <w:sz w:val="22"/>
          <w:szCs w:val="22"/>
        </w:rPr>
        <w:t xml:space="preserve">. Federal Funding </w:t>
      </w:r>
    </w:p>
    <w:p w:rsidR="007E011A" w:rsidRPr="00A57560" w:rsidRDefault="007E011A">
      <w:pPr>
        <w:pStyle w:val="Default0"/>
        <w:ind w:left="360"/>
        <w:jc w:val="both"/>
        <w:rPr>
          <w:color w:val="auto"/>
          <w:sz w:val="22"/>
          <w:szCs w:val="22"/>
        </w:rPr>
      </w:pPr>
    </w:p>
    <w:p w:rsidR="007E011A" w:rsidRPr="00A57560" w:rsidRDefault="00F770B3">
      <w:pPr>
        <w:pStyle w:val="Default0"/>
        <w:ind w:left="720"/>
        <w:jc w:val="both"/>
        <w:rPr>
          <w:color w:val="auto"/>
          <w:sz w:val="22"/>
          <w:szCs w:val="22"/>
        </w:rPr>
      </w:pPr>
      <w:r w:rsidRPr="00A57560">
        <w:rPr>
          <w:color w:val="auto"/>
          <w:sz w:val="22"/>
          <w:szCs w:val="22"/>
        </w:rPr>
        <w:t xml:space="preserve">In any agreement funded in whole or in part by the federal government, the Exchange may acquire and maintain the Intellectual Property rights, title, and ownership, which results directly or indirectly from the Agreement; except as provided in 37 Code of Federal Regulations part 401.14; however, the federal government shall have a non-exclusive, nontransferable, irrevocable, paid-up license throughout the world to use, duplicate, or dispose of such Intellectual Property throughout the world in any manner for governmental purposes and to have and permit others to do so, subject to the same limitations on the use of such Intellectual Property as are applicable to the Exchange. </w:t>
      </w:r>
    </w:p>
    <w:p w:rsidR="007E011A" w:rsidRPr="00A57560" w:rsidRDefault="007E011A">
      <w:pPr>
        <w:pStyle w:val="Default0"/>
        <w:ind w:left="720"/>
        <w:jc w:val="both"/>
        <w:rPr>
          <w:color w:val="auto"/>
          <w:sz w:val="22"/>
          <w:szCs w:val="22"/>
        </w:rPr>
      </w:pPr>
    </w:p>
    <w:p w:rsidR="007E011A" w:rsidRPr="00A57560" w:rsidRDefault="006409FF">
      <w:pPr>
        <w:pStyle w:val="Default0"/>
        <w:ind w:left="720" w:hanging="360"/>
        <w:jc w:val="both"/>
        <w:rPr>
          <w:color w:val="auto"/>
          <w:sz w:val="22"/>
          <w:szCs w:val="22"/>
        </w:rPr>
      </w:pPr>
      <w:r>
        <w:rPr>
          <w:b/>
          <w:bCs/>
          <w:color w:val="auto"/>
          <w:sz w:val="22"/>
          <w:szCs w:val="22"/>
        </w:rPr>
        <w:t>j</w:t>
      </w:r>
      <w:r w:rsidR="00F770B3" w:rsidRPr="00A57560">
        <w:rPr>
          <w:b/>
          <w:bCs/>
          <w:color w:val="auto"/>
          <w:sz w:val="22"/>
          <w:szCs w:val="22"/>
        </w:rPr>
        <w:t xml:space="preserve">. Survival </w:t>
      </w:r>
    </w:p>
    <w:p w:rsidR="007E011A" w:rsidRPr="00A57560" w:rsidRDefault="007E011A">
      <w:pPr>
        <w:pStyle w:val="Default0"/>
        <w:ind w:left="360"/>
        <w:jc w:val="both"/>
        <w:rPr>
          <w:color w:val="auto"/>
          <w:sz w:val="22"/>
          <w:szCs w:val="22"/>
        </w:rPr>
      </w:pPr>
    </w:p>
    <w:p w:rsidR="007E011A" w:rsidRPr="00A57560" w:rsidRDefault="00F770B3">
      <w:pPr>
        <w:pStyle w:val="Default0"/>
        <w:ind w:left="720"/>
        <w:jc w:val="both"/>
        <w:rPr>
          <w:color w:val="auto"/>
          <w:sz w:val="22"/>
          <w:szCs w:val="22"/>
        </w:rPr>
      </w:pPr>
      <w:r w:rsidRPr="00A57560">
        <w:rPr>
          <w:color w:val="auto"/>
          <w:sz w:val="22"/>
          <w:szCs w:val="22"/>
        </w:rPr>
        <w:t xml:space="preserve">The provisions set forth herein shall survive any termination or expiration of this Agreement or any project schedule. </w:t>
      </w:r>
    </w:p>
    <w:p w:rsidR="007E011A" w:rsidRPr="00A57560" w:rsidRDefault="007E011A">
      <w:pPr>
        <w:rPr>
          <w:rFonts w:ascii="Arial" w:hAnsi="Arial" w:cs="Arial"/>
          <w:sz w:val="22"/>
          <w:szCs w:val="22"/>
        </w:rPr>
      </w:pPr>
    </w:p>
    <w:p w:rsidR="007E011A" w:rsidRPr="00A57560" w:rsidRDefault="00F770B3">
      <w:pPr>
        <w:numPr>
          <w:ilvl w:val="0"/>
          <w:numId w:val="9"/>
        </w:numPr>
        <w:tabs>
          <w:tab w:val="clear" w:pos="720"/>
        </w:tabs>
        <w:ind w:left="540" w:hanging="540"/>
        <w:rPr>
          <w:rFonts w:ascii="Arial" w:hAnsi="Arial" w:cs="Arial"/>
          <w:b/>
          <w:sz w:val="22"/>
          <w:szCs w:val="22"/>
        </w:rPr>
      </w:pPr>
      <w:r w:rsidRPr="00A57560">
        <w:rPr>
          <w:rFonts w:ascii="Arial" w:hAnsi="Arial" w:cs="Arial"/>
          <w:b/>
          <w:sz w:val="22"/>
          <w:szCs w:val="22"/>
          <w:u w:val="single"/>
        </w:rPr>
        <w:t>Confidentiality</w:t>
      </w:r>
    </w:p>
    <w:p w:rsidR="007E011A" w:rsidRPr="00A57560" w:rsidRDefault="007E011A">
      <w:pPr>
        <w:rPr>
          <w:rFonts w:ascii="Arial" w:hAnsi="Arial" w:cs="Arial"/>
          <w:sz w:val="22"/>
          <w:szCs w:val="22"/>
        </w:rPr>
      </w:pPr>
    </w:p>
    <w:p w:rsidR="007E011A" w:rsidRPr="00A57560" w:rsidRDefault="00F770B3">
      <w:pPr>
        <w:ind w:left="540" w:hanging="540"/>
        <w:rPr>
          <w:rFonts w:ascii="Arial" w:hAnsi="Arial" w:cs="Arial"/>
          <w:sz w:val="22"/>
          <w:szCs w:val="22"/>
        </w:rPr>
      </w:pPr>
      <w:r w:rsidRPr="00A57560">
        <w:rPr>
          <w:rFonts w:ascii="Arial" w:hAnsi="Arial" w:cs="Arial"/>
          <w:sz w:val="22"/>
          <w:szCs w:val="22"/>
        </w:rPr>
        <w:tab/>
        <w:t>The contractor agrees to protect the personal information of all individuals by following applicable federal and state privacy and security requirements.</w:t>
      </w:r>
    </w:p>
    <w:p w:rsidR="007E011A" w:rsidRPr="00A57560" w:rsidRDefault="007E011A">
      <w:pPr>
        <w:ind w:left="540" w:hanging="540"/>
        <w:rPr>
          <w:rFonts w:ascii="Arial" w:hAnsi="Arial" w:cs="Arial"/>
          <w:sz w:val="22"/>
          <w:szCs w:val="22"/>
        </w:rPr>
      </w:pPr>
    </w:p>
    <w:p w:rsidR="007E011A" w:rsidRPr="00A57560" w:rsidRDefault="00F770B3">
      <w:pPr>
        <w:tabs>
          <w:tab w:val="num" w:pos="0"/>
        </w:tabs>
        <w:ind w:left="540"/>
        <w:rPr>
          <w:rFonts w:ascii="Arial" w:hAnsi="Arial" w:cs="Arial"/>
          <w:iCs/>
          <w:sz w:val="22"/>
          <w:szCs w:val="22"/>
        </w:rPr>
      </w:pPr>
      <w:r w:rsidRPr="00A57560">
        <w:rPr>
          <w:rFonts w:ascii="Arial" w:hAnsi="Arial" w:cs="Arial"/>
          <w:iCs/>
          <w:sz w:val="22"/>
          <w:szCs w:val="22"/>
        </w:rPr>
        <w:t>All financial, statistical, personal, technical, and other data and information related to the Exchange’s operations that are not publicly available and that become available to Contractor shall be protected during or after its relationship with the California Exchange by Contractor from unauthorized use and disclosure. Contractor agrees that Contractor shall not use any Confidential Information for any purpose other than carrying out the provisions of the Agreement.</w:t>
      </w:r>
      <w:r w:rsidRPr="00A57560">
        <w:rPr>
          <w:rFonts w:ascii="Arial" w:hAnsi="Arial" w:cs="Arial"/>
          <w:sz w:val="22"/>
          <w:szCs w:val="22"/>
        </w:rPr>
        <w:t xml:space="preserve"> If the methods and procedures employed by the Contractor for the protection of the Contractor’s data and information are deemed by the Exchange to be adequate for the protection of the confidential information, such methods and procedures may be used to carry out the intent of this paragraph.  If the methods and procedures employed by the Contractor are deemed by the Exchange to be inadequate, the Exchange, in cooperation with the Contractor, will agree on the procedures to be followed.</w:t>
      </w:r>
    </w:p>
    <w:p w:rsidR="007E011A" w:rsidRPr="00A57560" w:rsidRDefault="007E011A">
      <w:pPr>
        <w:tabs>
          <w:tab w:val="num" w:pos="0"/>
        </w:tabs>
        <w:ind w:left="540"/>
        <w:rPr>
          <w:rFonts w:ascii="Arial" w:hAnsi="Arial" w:cs="Arial"/>
          <w:iCs/>
          <w:sz w:val="22"/>
          <w:szCs w:val="22"/>
        </w:rPr>
      </w:pPr>
    </w:p>
    <w:p w:rsidR="007E011A" w:rsidRPr="00A57560" w:rsidRDefault="00F770B3">
      <w:pPr>
        <w:tabs>
          <w:tab w:val="num" w:pos="0"/>
        </w:tabs>
        <w:ind w:left="540"/>
        <w:rPr>
          <w:rFonts w:ascii="Arial" w:hAnsi="Arial" w:cs="Arial"/>
          <w:iCs/>
          <w:sz w:val="22"/>
          <w:szCs w:val="22"/>
        </w:rPr>
      </w:pPr>
      <w:r w:rsidRPr="00A57560">
        <w:rPr>
          <w:rFonts w:ascii="Arial" w:hAnsi="Arial" w:cs="Arial"/>
          <w:iCs/>
          <w:sz w:val="22"/>
          <w:szCs w:val="22"/>
        </w:rPr>
        <w:t>Confidential Information includes, but is not limited to, all proprietary information of the Exchange including without limitation: the Deliverables; trade secrets; know-how; concepts; methods; techniques; designs; drawings; specifications; computer programs, including the  State’s software; support materials; information regarding the State’s business operations and plans; client, customer, or supplier lists; pricing information; marketing plans or information; or other records concerning the State’s finances, contracts, services, or personnel.</w:t>
      </w:r>
      <w:r w:rsidRPr="00A57560">
        <w:rPr>
          <w:rFonts w:ascii="Arial" w:hAnsi="Arial" w:cs="Arial"/>
          <w:sz w:val="22"/>
          <w:szCs w:val="22"/>
        </w:rPr>
        <w:t xml:space="preserve"> </w:t>
      </w:r>
      <w:r w:rsidRPr="00A57560">
        <w:rPr>
          <w:rFonts w:ascii="Arial" w:hAnsi="Arial" w:cs="Arial"/>
          <w:iCs/>
          <w:sz w:val="22"/>
          <w:szCs w:val="22"/>
        </w:rPr>
        <w:t>Confidential information shall not include any information which (a) at the time of disclosure is generally known by the public or thereafter becomes public knowledge through no act or omission of or on behalf of Contractor; (b) is disclosed to Contractor by third parties having a right to do so and who have not imposed upon Contractor obligations of confidentiality in respect thereof; (c) information that is independently developed by Contractor outside the scope of this Agreement and without use of, or reference to, the Exchange’s Confidential Information or (d)  is known to Contractor, as can be documented, prior to disclosure.</w:t>
      </w:r>
    </w:p>
    <w:p w:rsidR="007E011A" w:rsidRPr="00A57560" w:rsidRDefault="007E011A">
      <w:pPr>
        <w:tabs>
          <w:tab w:val="num" w:pos="0"/>
        </w:tabs>
        <w:ind w:left="540"/>
        <w:rPr>
          <w:rFonts w:ascii="Arial" w:hAnsi="Arial" w:cs="Arial"/>
          <w:iCs/>
          <w:sz w:val="22"/>
          <w:szCs w:val="22"/>
        </w:rPr>
      </w:pPr>
    </w:p>
    <w:p w:rsidR="007E011A" w:rsidRPr="00A57560" w:rsidRDefault="00F770B3">
      <w:pPr>
        <w:tabs>
          <w:tab w:val="num" w:pos="0"/>
        </w:tabs>
        <w:ind w:left="540"/>
        <w:rPr>
          <w:rFonts w:ascii="Arial" w:hAnsi="Arial" w:cs="Arial"/>
          <w:sz w:val="22"/>
          <w:szCs w:val="22"/>
        </w:rPr>
      </w:pPr>
      <w:r w:rsidRPr="00A57560">
        <w:rPr>
          <w:rFonts w:ascii="Arial" w:hAnsi="Arial" w:cs="Arial"/>
          <w:sz w:val="22"/>
          <w:szCs w:val="22"/>
        </w:rPr>
        <w:t>The Contractor shall employ reasonable procedures to ensure the details of the advertising campaigns are not disclosed to persons or organizations other than the personnel, agents, or subcontractors of the Contractor and the Exchange whose assistance in the production of the advertising is necessary, until the Exchange has announced said details.</w:t>
      </w:r>
    </w:p>
    <w:p w:rsidR="007E011A" w:rsidRPr="00A57560" w:rsidRDefault="007E011A">
      <w:pPr>
        <w:tabs>
          <w:tab w:val="num" w:pos="0"/>
        </w:tabs>
        <w:ind w:left="540"/>
        <w:rPr>
          <w:rFonts w:ascii="Arial" w:hAnsi="Arial" w:cs="Arial"/>
          <w:iCs/>
          <w:sz w:val="22"/>
          <w:szCs w:val="22"/>
        </w:rPr>
      </w:pPr>
    </w:p>
    <w:p w:rsidR="007E011A" w:rsidRPr="00A57560" w:rsidRDefault="00F770B3">
      <w:pPr>
        <w:tabs>
          <w:tab w:val="num" w:pos="0"/>
        </w:tabs>
        <w:ind w:left="540"/>
        <w:rPr>
          <w:rFonts w:ascii="Arial" w:hAnsi="Arial" w:cs="Arial"/>
          <w:iCs/>
          <w:sz w:val="22"/>
          <w:szCs w:val="22"/>
        </w:rPr>
      </w:pPr>
      <w:r w:rsidRPr="00A57560">
        <w:rPr>
          <w:rFonts w:ascii="Arial" w:hAnsi="Arial" w:cs="Arial"/>
          <w:iCs/>
          <w:sz w:val="22"/>
          <w:szCs w:val="22"/>
        </w:rPr>
        <w:t>At the conclusion of its relationship with the Exchange, Contractor shall return any and all records or copies of records relating to the Exchange, or its business, or its Confidential Information</w:t>
      </w:r>
      <w:r w:rsidRPr="00A57560">
        <w:rPr>
          <w:rFonts w:ascii="Arial" w:hAnsi="Arial" w:cs="Arial"/>
          <w:sz w:val="22"/>
          <w:szCs w:val="22"/>
        </w:rPr>
        <w:t xml:space="preserve">; </w:t>
      </w:r>
      <w:r w:rsidR="00F96093">
        <w:rPr>
          <w:rFonts w:ascii="Arial" w:hAnsi="Arial" w:cs="Arial"/>
          <w:iCs/>
          <w:sz w:val="22"/>
          <w:szCs w:val="22"/>
        </w:rPr>
        <w:t xml:space="preserve">provided that </w:t>
      </w:r>
      <w:r w:rsidRPr="00A57560">
        <w:rPr>
          <w:rFonts w:ascii="Arial" w:hAnsi="Arial" w:cs="Arial"/>
          <w:iCs/>
          <w:sz w:val="22"/>
          <w:szCs w:val="22"/>
        </w:rPr>
        <w:t>Contractor shall not be required to accelerate the destruction of any archival back-up tapes created in the ordinary course of business, even if such archival back-up tapes contain information relating to the Exchange. Contractor shall take such steps as may be reasonably necessary to prevent disclosure of Confidential Information to others and shall not disclose Confidential Information to others without the prior written consent of the Exchange. Contractor agrees that Confidential Information disclosed to it under the terms of this Agreement may be disclosed only to its subcontractors, employees or agents who have a need to know such Confidential Information.</w:t>
      </w:r>
    </w:p>
    <w:p w:rsidR="007E011A" w:rsidRPr="00A57560" w:rsidRDefault="007E011A">
      <w:pPr>
        <w:tabs>
          <w:tab w:val="num" w:pos="0"/>
        </w:tabs>
        <w:ind w:left="540"/>
        <w:rPr>
          <w:rFonts w:ascii="Arial" w:hAnsi="Arial" w:cs="Arial"/>
          <w:iCs/>
          <w:sz w:val="22"/>
          <w:szCs w:val="22"/>
        </w:rPr>
      </w:pPr>
    </w:p>
    <w:p w:rsidR="007E011A" w:rsidRPr="00A57560" w:rsidRDefault="00F770B3">
      <w:pPr>
        <w:ind w:left="540"/>
        <w:rPr>
          <w:rFonts w:ascii="Arial" w:hAnsi="Arial" w:cs="Arial"/>
          <w:sz w:val="22"/>
          <w:szCs w:val="22"/>
        </w:rPr>
      </w:pPr>
      <w:r w:rsidRPr="00A57560">
        <w:rPr>
          <w:rFonts w:ascii="Arial" w:hAnsi="Arial" w:cs="Arial"/>
          <w:sz w:val="22"/>
          <w:szCs w:val="22"/>
        </w:rPr>
        <w:t xml:space="preserve">The Contractor and all subcontractors shall, to the extent legally permitted, immediately notify the Exchange Representative of any request from a third party for disclosure of any information relating to this contract, including, but not limited to, subpoena, deposition proceedings, court order, or other legal action.  Unless the </w:t>
      </w:r>
      <w:r w:rsidR="00F96093">
        <w:rPr>
          <w:rFonts w:ascii="Arial" w:hAnsi="Arial" w:cs="Arial"/>
          <w:sz w:val="22"/>
          <w:szCs w:val="22"/>
        </w:rPr>
        <w:t>Exchange</w:t>
      </w:r>
      <w:r w:rsidRPr="00A57560">
        <w:rPr>
          <w:rFonts w:ascii="Arial" w:hAnsi="Arial" w:cs="Arial"/>
          <w:sz w:val="22"/>
          <w:szCs w:val="22"/>
        </w:rPr>
        <w:t xml:space="preserve"> Representative authorizes the disclosure of the information in writing, the Contractor and all subcontractors shall use every reasonable means, to the maximum extent permitted by law and at no cost to the State, to protect the information from disclosure.</w:t>
      </w:r>
    </w:p>
    <w:p w:rsidR="007E011A" w:rsidRPr="00A57560" w:rsidRDefault="007E011A">
      <w:pPr>
        <w:tabs>
          <w:tab w:val="num" w:pos="0"/>
        </w:tabs>
        <w:ind w:left="540"/>
        <w:rPr>
          <w:rFonts w:ascii="Arial" w:hAnsi="Arial" w:cs="Arial"/>
          <w:iCs/>
          <w:sz w:val="22"/>
          <w:szCs w:val="22"/>
        </w:rPr>
      </w:pPr>
    </w:p>
    <w:p w:rsidR="007E011A" w:rsidRPr="00A57560" w:rsidRDefault="00F770B3">
      <w:pPr>
        <w:tabs>
          <w:tab w:val="num" w:pos="0"/>
        </w:tabs>
        <w:ind w:left="540"/>
        <w:rPr>
          <w:rFonts w:ascii="Arial" w:hAnsi="Arial" w:cs="Arial"/>
          <w:iCs/>
          <w:sz w:val="22"/>
          <w:szCs w:val="22"/>
        </w:rPr>
      </w:pPr>
      <w:r w:rsidRPr="00A57560">
        <w:rPr>
          <w:rFonts w:ascii="Arial" w:hAnsi="Arial" w:cs="Arial"/>
          <w:iCs/>
          <w:sz w:val="22"/>
          <w:szCs w:val="22"/>
        </w:rPr>
        <w:t>This Agreement not to disclose Confidential Information will continue to apply after termination of this Agreement, and until such time as the Confidential Information becomes public knowledge through no fault of its own. Contractor will report to the Exchange any and all unauthorized disclosures of Confidential Information. Contractor acknowledges that any publication or disclosure of Confidential Information to others may cause immediate and irreparable harm to the Exchange, and if Contractor should publish or disclose Confidential Information to others, Exchange shall be entitled to injunctive relief or any other remedies to which it is entitled under law or equity, without posting a bond.</w:t>
      </w:r>
    </w:p>
    <w:p w:rsidR="007E011A" w:rsidRPr="00A57560" w:rsidRDefault="007E011A">
      <w:pPr>
        <w:tabs>
          <w:tab w:val="num" w:pos="0"/>
        </w:tabs>
        <w:ind w:left="540"/>
        <w:rPr>
          <w:rFonts w:ascii="Arial" w:hAnsi="Arial" w:cs="Arial"/>
          <w:iCs/>
          <w:sz w:val="22"/>
          <w:szCs w:val="22"/>
        </w:rPr>
      </w:pPr>
    </w:p>
    <w:p w:rsidR="007E011A" w:rsidRPr="00A57560" w:rsidRDefault="00F770B3">
      <w:pPr>
        <w:tabs>
          <w:tab w:val="num" w:pos="0"/>
        </w:tabs>
        <w:ind w:left="540"/>
        <w:rPr>
          <w:rFonts w:ascii="Arial" w:hAnsi="Arial" w:cs="Arial"/>
          <w:iCs/>
          <w:sz w:val="22"/>
          <w:szCs w:val="22"/>
        </w:rPr>
      </w:pPr>
      <w:r w:rsidRPr="00A57560">
        <w:rPr>
          <w:rFonts w:ascii="Arial" w:hAnsi="Arial" w:cs="Arial"/>
          <w:iCs/>
          <w:sz w:val="22"/>
          <w:szCs w:val="22"/>
        </w:rPr>
        <w:t xml:space="preserve">The parties agree to use all reasonable means to maintain the confidential information of the other party.  In addition, to the extent permitted by law, the Exchange shall maintain the confidential nature of all proprietary information Contractor provides to the Exchange, including but not limited to media rates.  The Exchange acknowledges that the rates negotiated by Contractor on behalf of the Exchange are not generally known by the public or Contractor’s competitors.  Furthermore, the divulgence of such Contractor Confidential Information to third parties, including but not limited to, any advertising agency, media planning or buying service, or discussions of these rates with the stations by the Exchange, may cause the stations to withdraw the rates causing irreparable harm to Contractor.  </w:t>
      </w:r>
    </w:p>
    <w:p w:rsidR="007E011A" w:rsidRPr="00A57560" w:rsidRDefault="007E011A">
      <w:pPr>
        <w:tabs>
          <w:tab w:val="num" w:pos="0"/>
        </w:tabs>
        <w:ind w:left="540"/>
        <w:rPr>
          <w:rFonts w:ascii="Arial" w:hAnsi="Arial" w:cs="Arial"/>
          <w:iCs/>
          <w:sz w:val="22"/>
          <w:szCs w:val="22"/>
        </w:rPr>
      </w:pPr>
    </w:p>
    <w:p w:rsidR="007E011A" w:rsidRPr="00725B47" w:rsidRDefault="00F770B3">
      <w:pPr>
        <w:numPr>
          <w:ilvl w:val="0"/>
          <w:numId w:val="9"/>
        </w:numPr>
        <w:tabs>
          <w:tab w:val="clear" w:pos="720"/>
        </w:tabs>
        <w:ind w:left="540" w:hanging="540"/>
        <w:rPr>
          <w:rFonts w:ascii="Arial" w:hAnsi="Arial" w:cs="Arial"/>
          <w:b/>
          <w:sz w:val="22"/>
          <w:szCs w:val="22"/>
          <w:u w:val="single"/>
        </w:rPr>
      </w:pPr>
      <w:r w:rsidRPr="00725B47">
        <w:rPr>
          <w:rFonts w:ascii="Arial" w:hAnsi="Arial" w:cs="Arial"/>
          <w:b/>
          <w:sz w:val="22"/>
          <w:szCs w:val="22"/>
          <w:u w:val="single"/>
        </w:rPr>
        <w:t>R</w:t>
      </w:r>
      <w:r w:rsidR="009736FB" w:rsidRPr="00725B47">
        <w:rPr>
          <w:rFonts w:ascii="Arial" w:hAnsi="Arial" w:cs="Arial"/>
          <w:b/>
          <w:bCs/>
          <w:sz w:val="22"/>
          <w:szCs w:val="22"/>
          <w:u w:val="single"/>
        </w:rPr>
        <w:t>é</w:t>
      </w:r>
      <w:r w:rsidRPr="00725B47">
        <w:rPr>
          <w:rFonts w:ascii="Arial" w:hAnsi="Arial" w:cs="Arial"/>
          <w:b/>
          <w:sz w:val="22"/>
          <w:szCs w:val="22"/>
          <w:u w:val="single"/>
        </w:rPr>
        <w:t>sum</w:t>
      </w:r>
      <w:r w:rsidR="009736FB" w:rsidRPr="00725B47">
        <w:rPr>
          <w:rFonts w:ascii="Arial" w:hAnsi="Arial" w:cs="Arial"/>
          <w:b/>
          <w:bCs/>
          <w:sz w:val="22"/>
          <w:szCs w:val="22"/>
          <w:u w:val="single"/>
        </w:rPr>
        <w:t>é</w:t>
      </w:r>
      <w:r w:rsidRPr="00725B47">
        <w:rPr>
          <w:rFonts w:ascii="Arial" w:hAnsi="Arial" w:cs="Arial"/>
          <w:b/>
          <w:sz w:val="22"/>
          <w:szCs w:val="22"/>
          <w:u w:val="single"/>
        </w:rPr>
        <w:t>s</w:t>
      </w:r>
    </w:p>
    <w:p w:rsidR="007E011A" w:rsidRPr="00A57560" w:rsidRDefault="007E011A">
      <w:pPr>
        <w:ind w:left="540" w:hanging="540"/>
        <w:rPr>
          <w:rFonts w:ascii="Arial" w:hAnsi="Arial" w:cs="Arial"/>
          <w:bCs/>
          <w:sz w:val="22"/>
          <w:szCs w:val="22"/>
        </w:rPr>
      </w:pPr>
    </w:p>
    <w:p w:rsidR="007E011A" w:rsidRPr="00A57560" w:rsidRDefault="00F770B3">
      <w:pPr>
        <w:ind w:left="540"/>
        <w:rPr>
          <w:rFonts w:ascii="Arial" w:hAnsi="Arial" w:cs="Arial"/>
          <w:bCs/>
          <w:sz w:val="22"/>
          <w:szCs w:val="22"/>
        </w:rPr>
      </w:pPr>
      <w:r w:rsidRPr="00725B47">
        <w:rPr>
          <w:rFonts w:ascii="Arial" w:hAnsi="Arial" w:cs="Arial"/>
          <w:bCs/>
          <w:sz w:val="22"/>
          <w:szCs w:val="22"/>
        </w:rPr>
        <w:t>R</w:t>
      </w:r>
      <w:r w:rsidR="009736FB" w:rsidRPr="00725B47">
        <w:rPr>
          <w:rFonts w:ascii="Arial" w:hAnsi="Arial" w:cs="Arial"/>
          <w:bCs/>
          <w:sz w:val="22"/>
          <w:szCs w:val="22"/>
        </w:rPr>
        <w:t>é</w:t>
      </w:r>
      <w:r w:rsidRPr="00725B47">
        <w:rPr>
          <w:rFonts w:ascii="Arial" w:hAnsi="Arial" w:cs="Arial"/>
          <w:bCs/>
          <w:sz w:val="22"/>
          <w:szCs w:val="22"/>
        </w:rPr>
        <w:t>sum</w:t>
      </w:r>
      <w:r w:rsidR="009736FB" w:rsidRPr="00725B47">
        <w:rPr>
          <w:rFonts w:ascii="Arial" w:hAnsi="Arial" w:cs="Arial"/>
          <w:bCs/>
          <w:sz w:val="22"/>
          <w:szCs w:val="22"/>
        </w:rPr>
        <w:t>é</w:t>
      </w:r>
      <w:r w:rsidRPr="00725B47">
        <w:rPr>
          <w:rFonts w:ascii="Arial" w:hAnsi="Arial" w:cs="Arial"/>
          <w:bCs/>
          <w:sz w:val="22"/>
          <w:szCs w:val="22"/>
        </w:rPr>
        <w:t>s of personnel</w:t>
      </w:r>
      <w:r w:rsidRPr="00A57560">
        <w:rPr>
          <w:rFonts w:ascii="Arial" w:hAnsi="Arial" w:cs="Arial"/>
          <w:bCs/>
          <w:sz w:val="22"/>
          <w:szCs w:val="22"/>
        </w:rPr>
        <w:t xml:space="preserve"> the Contractor will use to provide services under this Agreement are included as </w:t>
      </w:r>
      <w:r w:rsidRPr="00A57560">
        <w:rPr>
          <w:rFonts w:ascii="Arial" w:hAnsi="Arial" w:cs="Arial"/>
          <w:b/>
          <w:bCs/>
          <w:sz w:val="22"/>
          <w:szCs w:val="22"/>
        </w:rPr>
        <w:t>Exhibit E, Attachment 1</w:t>
      </w:r>
      <w:r w:rsidRPr="00A57560">
        <w:rPr>
          <w:rFonts w:ascii="Arial" w:hAnsi="Arial" w:cs="Arial"/>
          <w:bCs/>
          <w:sz w:val="22"/>
          <w:szCs w:val="22"/>
        </w:rPr>
        <w:t>, and made a part herein by this reference.</w:t>
      </w:r>
    </w:p>
    <w:p w:rsidR="007E011A" w:rsidRPr="00A57560" w:rsidRDefault="007E011A">
      <w:pPr>
        <w:ind w:left="540" w:hanging="540"/>
        <w:rPr>
          <w:rFonts w:ascii="Arial" w:hAnsi="Arial" w:cs="Arial"/>
          <w:sz w:val="22"/>
          <w:szCs w:val="22"/>
        </w:rPr>
      </w:pPr>
    </w:p>
    <w:p w:rsidR="007E011A" w:rsidRPr="00A57560" w:rsidRDefault="00F770B3">
      <w:pPr>
        <w:numPr>
          <w:ilvl w:val="0"/>
          <w:numId w:val="9"/>
        </w:numPr>
        <w:tabs>
          <w:tab w:val="clear" w:pos="720"/>
        </w:tabs>
        <w:ind w:left="540" w:hanging="540"/>
        <w:rPr>
          <w:rFonts w:ascii="Arial" w:hAnsi="Arial" w:cs="Arial"/>
          <w:b/>
          <w:sz w:val="22"/>
          <w:szCs w:val="22"/>
          <w:u w:val="single"/>
        </w:rPr>
      </w:pPr>
      <w:r w:rsidRPr="00A57560">
        <w:rPr>
          <w:rFonts w:ascii="Arial" w:hAnsi="Arial" w:cs="Arial"/>
          <w:b/>
          <w:sz w:val="22"/>
          <w:szCs w:val="22"/>
          <w:u w:val="single"/>
        </w:rPr>
        <w:t>Evaluation of Contractor</w:t>
      </w:r>
    </w:p>
    <w:p w:rsidR="007E011A" w:rsidRPr="00A57560" w:rsidRDefault="007E011A">
      <w:pPr>
        <w:rPr>
          <w:rFonts w:ascii="Arial" w:hAnsi="Arial" w:cs="Arial"/>
          <w:b/>
          <w:sz w:val="22"/>
          <w:szCs w:val="22"/>
          <w:u w:val="single"/>
        </w:rPr>
      </w:pPr>
    </w:p>
    <w:p w:rsidR="007E011A" w:rsidRPr="00A57560" w:rsidRDefault="00F770B3">
      <w:pPr>
        <w:ind w:left="540"/>
        <w:rPr>
          <w:rFonts w:ascii="Arial" w:hAnsi="Arial" w:cs="Arial"/>
          <w:bCs/>
          <w:sz w:val="22"/>
          <w:szCs w:val="22"/>
        </w:rPr>
      </w:pPr>
      <w:r w:rsidRPr="00A57560">
        <w:rPr>
          <w:rFonts w:ascii="Arial" w:hAnsi="Arial" w:cs="Arial"/>
          <w:bCs/>
          <w:sz w:val="22"/>
          <w:szCs w:val="22"/>
        </w:rPr>
        <w:t xml:space="preserve">Contractor is hereby notified that the Exchange will evaluate the performance </w:t>
      </w:r>
      <w:r w:rsidR="00827DF4">
        <w:rPr>
          <w:rFonts w:ascii="Arial" w:hAnsi="Arial" w:cs="Arial"/>
          <w:bCs/>
          <w:sz w:val="22"/>
          <w:szCs w:val="22"/>
        </w:rPr>
        <w:t xml:space="preserve">of the Contractor and its subcontractors </w:t>
      </w:r>
      <w:r w:rsidRPr="00A57560">
        <w:rPr>
          <w:rFonts w:ascii="Arial" w:hAnsi="Arial" w:cs="Arial"/>
          <w:bCs/>
          <w:sz w:val="22"/>
          <w:szCs w:val="22"/>
        </w:rPr>
        <w:t>for compliance with the terms of this Agreement annually.  The evaluations shall be prepared on a “Contract/Contractor Evaluation,” STD Form 4.  If the performance of the Contractor is not satisfactory, the Exchange shall send a copy of the evaluation to the California Department of General Services, Office of Legal Services, within five working days after the completion of the evaluation.  Contractor shall be notified and sent a copy of the unsatisfactory evaluation within 15 days after its completion.</w:t>
      </w:r>
    </w:p>
    <w:p w:rsidR="007E011A" w:rsidRPr="00A57560" w:rsidRDefault="007E011A">
      <w:pPr>
        <w:rPr>
          <w:rFonts w:ascii="Arial" w:hAnsi="Arial" w:cs="Arial"/>
          <w:b/>
          <w:sz w:val="22"/>
          <w:szCs w:val="22"/>
          <w:u w:val="single"/>
        </w:rPr>
      </w:pPr>
    </w:p>
    <w:p w:rsidR="005A044E" w:rsidRPr="00A57560" w:rsidRDefault="005A044E">
      <w:pPr>
        <w:numPr>
          <w:ilvl w:val="0"/>
          <w:numId w:val="9"/>
        </w:numPr>
        <w:tabs>
          <w:tab w:val="clear" w:pos="720"/>
        </w:tabs>
        <w:ind w:left="540" w:hanging="540"/>
        <w:rPr>
          <w:rFonts w:ascii="Arial" w:hAnsi="Arial" w:cs="Arial"/>
          <w:b/>
          <w:sz w:val="22"/>
          <w:szCs w:val="22"/>
          <w:u w:val="single"/>
        </w:rPr>
      </w:pPr>
      <w:r w:rsidRPr="00A57560">
        <w:rPr>
          <w:rFonts w:ascii="Arial" w:hAnsi="Arial" w:cs="Arial"/>
          <w:b/>
          <w:sz w:val="22"/>
          <w:szCs w:val="22"/>
          <w:u w:val="single"/>
        </w:rPr>
        <w:t>Progress Reports or Meetings</w:t>
      </w:r>
    </w:p>
    <w:p w:rsidR="005A044E" w:rsidRPr="00A57560" w:rsidRDefault="005A044E" w:rsidP="005A044E">
      <w:pPr>
        <w:ind w:left="540"/>
        <w:rPr>
          <w:rFonts w:ascii="Arial" w:hAnsi="Arial" w:cs="Arial"/>
          <w:sz w:val="22"/>
          <w:szCs w:val="22"/>
        </w:rPr>
      </w:pPr>
      <w:r w:rsidRPr="00A57560">
        <w:rPr>
          <w:rFonts w:ascii="Arial" w:hAnsi="Arial" w:cs="Arial"/>
          <w:b/>
          <w:sz w:val="22"/>
          <w:szCs w:val="22"/>
          <w:u w:val="single"/>
        </w:rPr>
        <w:br/>
      </w:r>
      <w:r w:rsidRPr="00A57560">
        <w:rPr>
          <w:rFonts w:ascii="Arial" w:hAnsi="Arial" w:cs="Arial"/>
          <w:sz w:val="22"/>
          <w:szCs w:val="22"/>
        </w:rPr>
        <w:t>Contractor shall submit progress reports or attend meetings with Exchange personnel at intervals determined by the Exchange to determine if the Contractor is on the right track, whether the project is on schedule, provide communication of interim findings, and afford occasions for airing difficulties or special problems encountered so that remedies can be developed quickly.</w:t>
      </w:r>
    </w:p>
    <w:p w:rsidR="005A044E" w:rsidRPr="00A57560" w:rsidRDefault="005A044E" w:rsidP="005A044E">
      <w:pPr>
        <w:ind w:left="540"/>
        <w:rPr>
          <w:rFonts w:ascii="Arial" w:hAnsi="Arial" w:cs="Arial"/>
          <w:sz w:val="22"/>
          <w:szCs w:val="22"/>
        </w:rPr>
      </w:pPr>
    </w:p>
    <w:p w:rsidR="005A044E" w:rsidRPr="00A57560" w:rsidRDefault="005A044E" w:rsidP="005A044E">
      <w:pPr>
        <w:ind w:left="540"/>
        <w:rPr>
          <w:rFonts w:ascii="Arial" w:hAnsi="Arial" w:cs="Arial"/>
          <w:sz w:val="22"/>
          <w:szCs w:val="22"/>
        </w:rPr>
      </w:pPr>
      <w:r w:rsidRPr="00A57560">
        <w:rPr>
          <w:rFonts w:ascii="Arial" w:hAnsi="Arial" w:cs="Arial"/>
          <w:sz w:val="22"/>
          <w:szCs w:val="22"/>
        </w:rPr>
        <w:t>At the conclusion of this Agreement, and if applicable, Contractor shall hold a final meeting at which Contractor shall present any findings, conclusions, and recommendations. If required by this Agreement, Contractor shall submit a comprehensive final report.</w:t>
      </w:r>
    </w:p>
    <w:p w:rsidR="005A044E" w:rsidRPr="00A57560" w:rsidRDefault="005A044E" w:rsidP="005A044E">
      <w:pPr>
        <w:ind w:left="540"/>
        <w:rPr>
          <w:rFonts w:ascii="Arial" w:hAnsi="Arial" w:cs="Arial"/>
          <w:sz w:val="22"/>
          <w:szCs w:val="22"/>
        </w:rPr>
      </w:pPr>
    </w:p>
    <w:p w:rsidR="007E011A" w:rsidRPr="00A57560" w:rsidRDefault="00F770B3">
      <w:pPr>
        <w:numPr>
          <w:ilvl w:val="0"/>
          <w:numId w:val="9"/>
        </w:numPr>
        <w:tabs>
          <w:tab w:val="clear" w:pos="720"/>
        </w:tabs>
        <w:ind w:left="540" w:hanging="540"/>
        <w:rPr>
          <w:rFonts w:ascii="Arial" w:hAnsi="Arial" w:cs="Arial"/>
          <w:b/>
          <w:sz w:val="22"/>
          <w:szCs w:val="22"/>
          <w:u w:val="single"/>
        </w:rPr>
      </w:pPr>
      <w:r w:rsidRPr="00A57560">
        <w:rPr>
          <w:rFonts w:ascii="Arial" w:hAnsi="Arial" w:cs="Arial"/>
          <w:b/>
          <w:sz w:val="22"/>
          <w:szCs w:val="22"/>
          <w:u w:val="single"/>
        </w:rPr>
        <w:t>Review of Deliverables</w:t>
      </w:r>
    </w:p>
    <w:p w:rsidR="007E011A" w:rsidRPr="00A57560" w:rsidRDefault="007E011A">
      <w:pPr>
        <w:rPr>
          <w:rFonts w:ascii="Arial" w:hAnsi="Arial" w:cs="Arial"/>
          <w:bCs/>
          <w:sz w:val="22"/>
          <w:szCs w:val="22"/>
        </w:rPr>
      </w:pPr>
    </w:p>
    <w:p w:rsidR="007E011A" w:rsidRPr="00A57560" w:rsidRDefault="00F770B3">
      <w:pPr>
        <w:ind w:left="540"/>
        <w:rPr>
          <w:rFonts w:ascii="Arial" w:hAnsi="Arial" w:cs="Arial"/>
          <w:bCs/>
          <w:sz w:val="22"/>
          <w:szCs w:val="22"/>
        </w:rPr>
      </w:pPr>
      <w:r w:rsidRPr="00A57560">
        <w:rPr>
          <w:rFonts w:ascii="Arial" w:hAnsi="Arial" w:cs="Arial"/>
          <w:bCs/>
          <w:sz w:val="22"/>
          <w:szCs w:val="22"/>
        </w:rPr>
        <w:t>The Exchange reserves the right to review the Deliverables following Contractor’s delivery of each to the Exchange to determine whether the Deliverables conform to the specifications and to the Exchange’s reasonable satisfaction, and to either: reject a Deliverable if it fails to conform to the specifications and to the California Health Benefit Exc</w:t>
      </w:r>
      <w:r w:rsidR="00F96093">
        <w:rPr>
          <w:rFonts w:ascii="Arial" w:hAnsi="Arial" w:cs="Arial"/>
          <w:bCs/>
          <w:sz w:val="22"/>
          <w:szCs w:val="22"/>
        </w:rPr>
        <w:t>hange’s reasonable satisfaction</w:t>
      </w:r>
      <w:r w:rsidRPr="00A57560">
        <w:rPr>
          <w:rFonts w:ascii="Arial" w:hAnsi="Arial" w:cs="Arial"/>
          <w:bCs/>
          <w:sz w:val="22"/>
          <w:szCs w:val="22"/>
        </w:rPr>
        <w:t xml:space="preserve"> or has defects (collectively, “errors”); or to accept each Deliverable if it has no such errors (“Acceptance”). If the Exchange rejects the Deliverables, Contractor shall, at the Exchange’s request, promptly correct all such errors and, thereafter, the Exchange shall again have the opportunity to review the Deliverables. If Contractor is not able to correct all errors in the Deliverables within 30 days following their receipt by the Exchange, the Exchange shall have the right to terminate this Agreement, which termination shall be deemed due to Contractor’s default. In the event of any such termination, Contractor shall return all payments previously made to Contractor for any part of the Deliverables that have not been accepted by the Exchange.</w:t>
      </w:r>
    </w:p>
    <w:p w:rsidR="007E011A" w:rsidRPr="00A57560" w:rsidRDefault="007E011A">
      <w:pPr>
        <w:rPr>
          <w:rFonts w:ascii="Arial" w:hAnsi="Arial" w:cs="Arial"/>
          <w:bCs/>
          <w:sz w:val="22"/>
          <w:szCs w:val="22"/>
        </w:rPr>
      </w:pPr>
    </w:p>
    <w:p w:rsidR="007E011A" w:rsidRPr="00A57560" w:rsidRDefault="00F770B3">
      <w:pPr>
        <w:numPr>
          <w:ilvl w:val="0"/>
          <w:numId w:val="9"/>
        </w:numPr>
        <w:tabs>
          <w:tab w:val="clear" w:pos="720"/>
        </w:tabs>
        <w:ind w:left="540" w:hanging="540"/>
        <w:rPr>
          <w:rFonts w:ascii="Arial" w:hAnsi="Arial" w:cs="Arial"/>
          <w:b/>
          <w:sz w:val="22"/>
          <w:szCs w:val="22"/>
          <w:u w:val="single"/>
        </w:rPr>
      </w:pPr>
      <w:r w:rsidRPr="00A57560">
        <w:rPr>
          <w:rFonts w:ascii="Arial" w:hAnsi="Arial" w:cs="Arial"/>
          <w:b/>
          <w:sz w:val="22"/>
          <w:szCs w:val="22"/>
          <w:u w:val="single"/>
        </w:rPr>
        <w:t>Severability</w:t>
      </w:r>
    </w:p>
    <w:p w:rsidR="007E011A" w:rsidRPr="00A57560" w:rsidRDefault="007E011A">
      <w:pPr>
        <w:ind w:left="540"/>
        <w:rPr>
          <w:rFonts w:ascii="Arial" w:hAnsi="Arial" w:cs="Arial"/>
          <w:b/>
          <w:sz w:val="22"/>
          <w:szCs w:val="22"/>
          <w:u w:val="single"/>
        </w:rPr>
      </w:pPr>
    </w:p>
    <w:p w:rsidR="007E011A" w:rsidRPr="00A57560" w:rsidRDefault="00F770B3">
      <w:pPr>
        <w:ind w:left="540"/>
        <w:rPr>
          <w:rFonts w:ascii="Arial" w:hAnsi="Arial" w:cs="Arial"/>
          <w:sz w:val="22"/>
          <w:szCs w:val="22"/>
        </w:rPr>
      </w:pPr>
      <w:r w:rsidRPr="00A57560">
        <w:rPr>
          <w:rFonts w:ascii="Arial" w:hAnsi="Arial" w:cs="Arial"/>
          <w:sz w:val="22"/>
          <w:szCs w:val="22"/>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7E011A" w:rsidRPr="00A57560" w:rsidRDefault="007E011A">
      <w:pPr>
        <w:ind w:left="540"/>
        <w:rPr>
          <w:rFonts w:ascii="Arial" w:hAnsi="Arial" w:cs="Arial"/>
          <w:b/>
          <w:sz w:val="22"/>
          <w:szCs w:val="22"/>
          <w:u w:val="single"/>
        </w:rPr>
      </w:pPr>
    </w:p>
    <w:p w:rsidR="007E011A" w:rsidRPr="00A57560" w:rsidRDefault="00F770B3">
      <w:pPr>
        <w:numPr>
          <w:ilvl w:val="0"/>
          <w:numId w:val="9"/>
        </w:numPr>
        <w:tabs>
          <w:tab w:val="clear" w:pos="720"/>
        </w:tabs>
        <w:ind w:left="540" w:hanging="540"/>
        <w:rPr>
          <w:rFonts w:ascii="Arial" w:hAnsi="Arial" w:cs="Arial"/>
          <w:b/>
          <w:sz w:val="22"/>
          <w:szCs w:val="22"/>
          <w:u w:val="single"/>
        </w:rPr>
      </w:pPr>
      <w:r w:rsidRPr="00A57560">
        <w:rPr>
          <w:rFonts w:ascii="Arial" w:hAnsi="Arial" w:cs="Arial"/>
          <w:b/>
          <w:sz w:val="22"/>
          <w:szCs w:val="22"/>
          <w:u w:val="single"/>
        </w:rPr>
        <w:t>Waiver of Breach</w:t>
      </w:r>
    </w:p>
    <w:p w:rsidR="007E011A" w:rsidRPr="00A57560" w:rsidRDefault="007E011A">
      <w:pPr>
        <w:rPr>
          <w:rFonts w:ascii="Arial" w:hAnsi="Arial" w:cs="Arial"/>
          <w:b/>
          <w:sz w:val="22"/>
          <w:szCs w:val="22"/>
          <w:u w:val="single"/>
        </w:rPr>
      </w:pPr>
    </w:p>
    <w:p w:rsidR="007E011A" w:rsidRPr="00A57560" w:rsidRDefault="00F770B3">
      <w:pPr>
        <w:ind w:left="540"/>
        <w:rPr>
          <w:rFonts w:ascii="Arial" w:hAnsi="Arial" w:cs="Arial"/>
          <w:sz w:val="22"/>
          <w:szCs w:val="22"/>
        </w:rPr>
      </w:pPr>
      <w:r w:rsidRPr="00A57560">
        <w:rPr>
          <w:rFonts w:ascii="Arial" w:hAnsi="Arial" w:cs="Arial"/>
          <w:sz w:val="22"/>
          <w:szCs w:val="22"/>
        </w:rPr>
        <w:t>The waiver by either party of any breach by the other party of any provision of this Agreement shall not operate or be construed as a waiver of any subsequent breach by such party.</w:t>
      </w:r>
    </w:p>
    <w:p w:rsidR="007E011A" w:rsidRPr="00A57560" w:rsidRDefault="007E011A">
      <w:pPr>
        <w:rPr>
          <w:rFonts w:ascii="Arial" w:hAnsi="Arial" w:cs="Arial"/>
          <w:b/>
          <w:sz w:val="22"/>
          <w:szCs w:val="22"/>
          <w:u w:val="single"/>
        </w:rPr>
      </w:pPr>
    </w:p>
    <w:p w:rsidR="007E011A" w:rsidRPr="00A57560" w:rsidRDefault="00F770B3">
      <w:pPr>
        <w:numPr>
          <w:ilvl w:val="0"/>
          <w:numId w:val="9"/>
        </w:numPr>
        <w:tabs>
          <w:tab w:val="clear" w:pos="720"/>
        </w:tabs>
        <w:ind w:left="540" w:hanging="540"/>
        <w:rPr>
          <w:rFonts w:ascii="Arial" w:hAnsi="Arial" w:cs="Arial"/>
          <w:b/>
          <w:sz w:val="22"/>
          <w:szCs w:val="22"/>
          <w:u w:val="single"/>
        </w:rPr>
      </w:pPr>
      <w:r w:rsidRPr="00A57560">
        <w:rPr>
          <w:rFonts w:ascii="Arial" w:hAnsi="Arial" w:cs="Arial"/>
          <w:b/>
          <w:sz w:val="22"/>
          <w:szCs w:val="22"/>
          <w:u w:val="single"/>
        </w:rPr>
        <w:t>Contractor Limitations</w:t>
      </w:r>
    </w:p>
    <w:p w:rsidR="007E011A" w:rsidRPr="00A57560" w:rsidRDefault="007E011A">
      <w:pPr>
        <w:ind w:left="540"/>
        <w:rPr>
          <w:rFonts w:ascii="Arial" w:hAnsi="Arial" w:cs="Arial"/>
          <w:bCs/>
          <w:sz w:val="22"/>
          <w:szCs w:val="22"/>
        </w:rPr>
      </w:pPr>
    </w:p>
    <w:p w:rsidR="007E011A" w:rsidRPr="00A57560" w:rsidRDefault="00F770B3">
      <w:pPr>
        <w:pStyle w:val="default"/>
        <w:spacing w:before="0" w:beforeAutospacing="0" w:after="220" w:afterAutospacing="0"/>
        <w:ind w:left="547"/>
        <w:jc w:val="both"/>
        <w:rPr>
          <w:rFonts w:ascii="Arial" w:hAnsi="Arial" w:cs="Arial"/>
          <w:sz w:val="22"/>
          <w:szCs w:val="22"/>
        </w:rPr>
      </w:pPr>
      <w:r w:rsidRPr="00A57560">
        <w:rPr>
          <w:rFonts w:ascii="Arial" w:hAnsi="Arial" w:cs="Arial"/>
          <w:sz w:val="22"/>
          <w:szCs w:val="22"/>
        </w:rPr>
        <w:t xml:space="preserve">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Contract.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w:t>
      </w:r>
      <w:r w:rsidR="00F96093">
        <w:rPr>
          <w:rFonts w:ascii="Arial" w:hAnsi="Arial" w:cs="Arial"/>
          <w:sz w:val="22"/>
          <w:szCs w:val="22"/>
        </w:rPr>
        <w:t xml:space="preserve">Exchange Representative </w:t>
      </w:r>
      <w:r w:rsidRPr="00A57560">
        <w:rPr>
          <w:rFonts w:ascii="Arial" w:hAnsi="Arial" w:cs="Arial"/>
          <w:sz w:val="22"/>
          <w:szCs w:val="22"/>
        </w:rPr>
        <w:t xml:space="preserve">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w:t>
      </w:r>
      <w:r w:rsidR="00F96093">
        <w:rPr>
          <w:rFonts w:ascii="Arial" w:hAnsi="Arial" w:cs="Arial"/>
          <w:sz w:val="22"/>
          <w:szCs w:val="22"/>
        </w:rPr>
        <w:t>Agreement</w:t>
      </w:r>
      <w:r w:rsidRPr="00A57560">
        <w:rPr>
          <w:rFonts w:ascii="Arial" w:hAnsi="Arial" w:cs="Arial"/>
          <w:sz w:val="22"/>
          <w:szCs w:val="22"/>
        </w:rPr>
        <w:t>.</w:t>
      </w:r>
    </w:p>
    <w:p w:rsidR="007E011A" w:rsidRPr="00A57560" w:rsidRDefault="00F770B3">
      <w:pPr>
        <w:ind w:left="540"/>
        <w:rPr>
          <w:rFonts w:ascii="Arial" w:hAnsi="Arial" w:cs="Arial"/>
          <w:iCs/>
          <w:sz w:val="22"/>
          <w:szCs w:val="22"/>
        </w:rPr>
      </w:pPr>
      <w:r w:rsidRPr="00A57560">
        <w:rPr>
          <w:rFonts w:ascii="Arial" w:hAnsi="Arial" w:cs="Arial"/>
          <w:iCs/>
          <w:sz w:val="22"/>
          <w:szCs w:val="22"/>
        </w:rPr>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A57560">
        <w:rPr>
          <w:rFonts w:ascii="Arial" w:hAnsi="Arial" w:cs="Arial"/>
          <w:iCs/>
          <w:sz w:val="22"/>
          <w:szCs w:val="22"/>
          <w:u w:val="single"/>
        </w:rPr>
        <w:t>does not</w:t>
      </w:r>
      <w:r w:rsidRPr="00A57560">
        <w:rPr>
          <w:rFonts w:ascii="Arial" w:hAnsi="Arial" w:cs="Arial"/>
          <w:iCs/>
          <w:sz w:val="22"/>
          <w:szCs w:val="22"/>
        </w:rPr>
        <w:t xml:space="preserve"> apply to:</w:t>
      </w:r>
    </w:p>
    <w:p w:rsidR="007E011A" w:rsidRPr="00A57560" w:rsidRDefault="007E011A">
      <w:pPr>
        <w:rPr>
          <w:rFonts w:ascii="Arial" w:hAnsi="Arial" w:cs="Arial"/>
          <w:iCs/>
          <w:sz w:val="22"/>
          <w:szCs w:val="22"/>
        </w:rPr>
      </w:pPr>
    </w:p>
    <w:p w:rsidR="007E011A" w:rsidRPr="00A57560" w:rsidRDefault="00F770B3">
      <w:pPr>
        <w:widowControl w:val="0"/>
        <w:adjustRightInd w:val="0"/>
        <w:ind w:left="1260" w:hanging="720"/>
        <w:rPr>
          <w:rFonts w:ascii="Arial" w:hAnsi="Arial" w:cs="Arial"/>
          <w:sz w:val="22"/>
          <w:szCs w:val="22"/>
        </w:rPr>
      </w:pPr>
      <w:r w:rsidRPr="00A57560">
        <w:rPr>
          <w:rFonts w:ascii="Arial" w:hAnsi="Arial" w:cs="Arial"/>
          <w:sz w:val="22"/>
          <w:szCs w:val="22"/>
        </w:rPr>
        <w:t>(a)</w:t>
      </w:r>
      <w:r w:rsidRPr="00A57560">
        <w:rPr>
          <w:rFonts w:ascii="Arial" w:hAnsi="Arial" w:cs="Arial"/>
          <w:sz w:val="22"/>
          <w:szCs w:val="22"/>
        </w:rPr>
        <w:tab/>
        <w:t>Any person, firm, or subsidiary thereof who is awarded a subcontract of a consulting services contract which amounts to no more than 10 percent of the total monetary value of the consulting services contract.</w:t>
      </w:r>
    </w:p>
    <w:p w:rsidR="007E011A" w:rsidRPr="00A57560" w:rsidRDefault="007E011A">
      <w:pPr>
        <w:widowControl w:val="0"/>
        <w:adjustRightInd w:val="0"/>
        <w:ind w:left="1260" w:hanging="720"/>
        <w:rPr>
          <w:rFonts w:ascii="Arial" w:hAnsi="Arial" w:cs="Arial"/>
          <w:sz w:val="22"/>
          <w:szCs w:val="22"/>
        </w:rPr>
      </w:pPr>
    </w:p>
    <w:p w:rsidR="007E011A" w:rsidRPr="00F96093" w:rsidRDefault="00F770B3" w:rsidP="00F96093">
      <w:pPr>
        <w:ind w:left="1260" w:hanging="720"/>
        <w:rPr>
          <w:rFonts w:ascii="Arial" w:hAnsi="Arial" w:cs="Arial"/>
          <w:sz w:val="22"/>
          <w:szCs w:val="22"/>
        </w:rPr>
      </w:pPr>
      <w:r w:rsidRPr="00A57560">
        <w:rPr>
          <w:rFonts w:ascii="Arial" w:hAnsi="Arial" w:cs="Arial"/>
          <w:sz w:val="22"/>
          <w:szCs w:val="22"/>
        </w:rPr>
        <w:t>(b)</w:t>
      </w:r>
      <w:r w:rsidRPr="00A57560">
        <w:rPr>
          <w:rFonts w:ascii="Arial" w:hAnsi="Arial" w:cs="Arial"/>
          <w:sz w:val="22"/>
          <w:szCs w:val="22"/>
        </w:rPr>
        <w:tab/>
        <w:t xml:space="preserve">Consulting services contracts subject to Chapter 10 (commencing with </w:t>
      </w:r>
      <w:hyperlink r:id="rId11" w:tooltip="http://www.westlaw.com/Find/Default.wl?rs=dfa1.0&amp;vr=2.0&amp;DB=1000211&amp;DocName=CAGTS4525&amp;FindType=L" w:history="1">
        <w:r w:rsidRPr="00A57560">
          <w:rPr>
            <w:rStyle w:val="Hyperlink"/>
            <w:rFonts w:ascii="Arial" w:hAnsi="Arial" w:cs="Arial"/>
            <w:color w:val="auto"/>
            <w:sz w:val="22"/>
            <w:szCs w:val="22"/>
          </w:rPr>
          <w:t>Section 4525) of Division 5 of Title 1 of the Government Code</w:t>
        </w:r>
      </w:hyperlink>
      <w:r w:rsidRPr="00A57560">
        <w:rPr>
          <w:rFonts w:ascii="Arial" w:hAnsi="Arial" w:cs="Arial"/>
          <w:sz w:val="22"/>
          <w:szCs w:val="22"/>
        </w:rPr>
        <w:t>.</w:t>
      </w:r>
    </w:p>
    <w:p w:rsidR="007E011A" w:rsidRPr="00A57560" w:rsidRDefault="007E011A">
      <w:pPr>
        <w:rPr>
          <w:rFonts w:ascii="Arial" w:hAnsi="Arial" w:cs="Arial"/>
          <w:sz w:val="22"/>
          <w:szCs w:val="22"/>
        </w:rPr>
      </w:pPr>
    </w:p>
    <w:p w:rsidR="007E011A" w:rsidRPr="00A57560" w:rsidRDefault="00F770B3">
      <w:pPr>
        <w:pStyle w:val="Heading1"/>
        <w:tabs>
          <w:tab w:val="clear" w:pos="720"/>
          <w:tab w:val="num" w:pos="540"/>
        </w:tabs>
        <w:rPr>
          <w:rFonts w:cs="Arial"/>
          <w:sz w:val="22"/>
          <w:szCs w:val="22"/>
          <w:u w:val="single"/>
        </w:rPr>
      </w:pPr>
      <w:r w:rsidRPr="00A57560">
        <w:rPr>
          <w:rFonts w:cs="Arial"/>
          <w:sz w:val="22"/>
          <w:szCs w:val="22"/>
          <w:u w:val="single"/>
        </w:rPr>
        <w:t>Statement of Economic Interests</w:t>
      </w:r>
    </w:p>
    <w:p w:rsidR="007E011A" w:rsidRPr="00A57560" w:rsidRDefault="007E011A">
      <w:pPr>
        <w:tabs>
          <w:tab w:val="num" w:pos="540"/>
        </w:tabs>
        <w:rPr>
          <w:rFonts w:ascii="Arial" w:hAnsi="Arial" w:cs="Arial"/>
          <w:sz w:val="22"/>
          <w:szCs w:val="22"/>
        </w:rPr>
      </w:pPr>
    </w:p>
    <w:p w:rsidR="00F770B3" w:rsidRPr="00A57560" w:rsidRDefault="00F770B3" w:rsidP="00F770B3">
      <w:pPr>
        <w:ind w:left="540"/>
        <w:rPr>
          <w:rFonts w:ascii="Arial" w:hAnsi="Arial" w:cs="Arial"/>
          <w:sz w:val="22"/>
          <w:szCs w:val="22"/>
        </w:rPr>
      </w:pPr>
      <w:r w:rsidRPr="00A57560">
        <w:rPr>
          <w:rFonts w:ascii="Arial" w:hAnsi="Arial" w:cs="Arial"/>
          <w:sz w:val="22"/>
          <w:szCs w:val="22"/>
        </w:rPr>
        <w:t>The Contractor understands that certain members of its key staff, as determined by the Exchange, may be required to file a Form 700 Statement of Economic Interests.  Those key staff who are required to file a Form 700 with the Exchange, must do so within 30 days of execution of this Agreement. If any key staff are added to work on this Agreement that are required to file a Form 700 Statement of Economic Interests, such staff must file the Form 700 within 30 days of their addition</w:t>
      </w:r>
      <w:r w:rsidRPr="00CE1D60">
        <w:rPr>
          <w:rFonts w:ascii="Arial" w:hAnsi="Arial" w:cs="Arial"/>
          <w:sz w:val="22"/>
          <w:szCs w:val="22"/>
        </w:rPr>
        <w:t xml:space="preserve">. </w:t>
      </w:r>
      <w:r w:rsidR="00CE1D60">
        <w:rPr>
          <w:rFonts w:ascii="Arial" w:hAnsi="Arial" w:cs="Arial"/>
          <w:sz w:val="22"/>
          <w:szCs w:val="22"/>
        </w:rPr>
        <w:t xml:space="preserve"> </w:t>
      </w:r>
      <w:r w:rsidR="00CE1D60" w:rsidRPr="00CE1D60">
        <w:rPr>
          <w:rFonts w:ascii="Arial" w:hAnsi="Arial" w:cs="Arial"/>
          <w:sz w:val="22"/>
          <w:szCs w:val="22"/>
        </w:rPr>
        <w:t xml:space="preserve">Form 700 filers are also required to file a Form 700 annually and upon discontinuing Covered California work for the Contractor. </w:t>
      </w:r>
      <w:r w:rsidRPr="00CE1D60">
        <w:rPr>
          <w:rFonts w:ascii="Arial" w:hAnsi="Arial" w:cs="Arial"/>
          <w:sz w:val="22"/>
          <w:szCs w:val="22"/>
        </w:rPr>
        <w:t>Notwithstanding</w:t>
      </w:r>
      <w:r w:rsidRPr="00A57560">
        <w:rPr>
          <w:rFonts w:ascii="Arial" w:hAnsi="Arial" w:cs="Arial"/>
          <w:sz w:val="22"/>
          <w:szCs w:val="22"/>
        </w:rPr>
        <w:t xml:space="preserve"> anything in this Agreement to the contrary, to the extent a Contractor employee required to file Form 700 is unwilling to do so, Contractor shall replace such employee without having to obtain the Exchange’s prior approval and such replacement shall not be a breach of this Agreement.  </w:t>
      </w:r>
    </w:p>
    <w:p w:rsidR="007E011A" w:rsidRPr="00A57560" w:rsidRDefault="007E011A">
      <w:pPr>
        <w:tabs>
          <w:tab w:val="num" w:pos="540"/>
        </w:tabs>
        <w:ind w:left="540"/>
        <w:rPr>
          <w:rFonts w:ascii="Arial" w:hAnsi="Arial" w:cs="Arial"/>
          <w:sz w:val="22"/>
          <w:szCs w:val="22"/>
        </w:rPr>
      </w:pPr>
    </w:p>
    <w:p w:rsidR="007E011A" w:rsidRPr="008C35B7" w:rsidRDefault="00F770B3">
      <w:pPr>
        <w:pStyle w:val="Heading1"/>
        <w:tabs>
          <w:tab w:val="clear" w:pos="720"/>
          <w:tab w:val="num" w:pos="540"/>
        </w:tabs>
        <w:rPr>
          <w:rFonts w:cs="Arial"/>
          <w:sz w:val="22"/>
          <w:szCs w:val="22"/>
          <w:u w:val="single"/>
        </w:rPr>
      </w:pPr>
      <w:r w:rsidRPr="008C35B7">
        <w:rPr>
          <w:rFonts w:cs="Arial"/>
          <w:sz w:val="22"/>
          <w:szCs w:val="22"/>
          <w:u w:val="single"/>
        </w:rPr>
        <w:t xml:space="preserve">The California Health Benefit Exchange Responsibilities </w:t>
      </w:r>
      <w:r w:rsidR="008C35B7">
        <w:rPr>
          <w:rFonts w:cs="Arial"/>
          <w:sz w:val="22"/>
          <w:szCs w:val="22"/>
          <w:u w:val="single"/>
        </w:rPr>
        <w:br/>
      </w:r>
    </w:p>
    <w:p w:rsidR="007E011A" w:rsidRPr="00A57560" w:rsidRDefault="00F770B3">
      <w:pPr>
        <w:pStyle w:val="Heading1"/>
        <w:numPr>
          <w:ilvl w:val="0"/>
          <w:numId w:val="0"/>
        </w:numPr>
        <w:tabs>
          <w:tab w:val="num" w:pos="540"/>
        </w:tabs>
        <w:ind w:left="540" w:hanging="540"/>
        <w:rPr>
          <w:rFonts w:cs="Arial"/>
          <w:b w:val="0"/>
          <w:sz w:val="22"/>
          <w:szCs w:val="22"/>
        </w:rPr>
      </w:pPr>
      <w:r w:rsidRPr="00A57560">
        <w:rPr>
          <w:rFonts w:cs="Arial"/>
          <w:b w:val="0"/>
          <w:sz w:val="22"/>
          <w:szCs w:val="22"/>
        </w:rPr>
        <w:tab/>
        <w:t>The Exchange shall be responsible for: (a) the accuracy, completeness and propriety of information provided to the Contractor by the Exchange concerning the Exchange’s organization and services; (b) compliance with all laws and regulations applicable to the Exchange, unless such non-compliance results in whole or part from any act or any inaction by the Contractor, and (c) the content of any press releases or other publicly distributed materials provided or approved by the Exchange.</w:t>
      </w:r>
    </w:p>
    <w:p w:rsidR="007E011A" w:rsidRPr="00A57560" w:rsidRDefault="007E011A">
      <w:pPr>
        <w:pStyle w:val="Heading1"/>
        <w:numPr>
          <w:ilvl w:val="0"/>
          <w:numId w:val="0"/>
        </w:numPr>
        <w:ind w:left="720"/>
        <w:rPr>
          <w:rFonts w:cs="Arial"/>
          <w:sz w:val="22"/>
          <w:szCs w:val="22"/>
        </w:rPr>
      </w:pPr>
    </w:p>
    <w:p w:rsidR="007E011A" w:rsidRPr="00A57560" w:rsidRDefault="007E011A">
      <w:pPr>
        <w:tabs>
          <w:tab w:val="num" w:pos="540"/>
        </w:tabs>
        <w:ind w:left="540"/>
        <w:rPr>
          <w:rFonts w:ascii="Arial" w:hAnsi="Arial" w:cs="Arial"/>
          <w:sz w:val="22"/>
          <w:szCs w:val="22"/>
        </w:rPr>
      </w:pPr>
    </w:p>
    <w:p w:rsidR="007E011A" w:rsidRPr="00A57560" w:rsidRDefault="007E011A">
      <w:pPr>
        <w:rPr>
          <w:rFonts w:ascii="Arial" w:hAnsi="Arial" w:cs="Arial"/>
          <w:sz w:val="22"/>
          <w:szCs w:val="22"/>
        </w:rPr>
      </w:pPr>
    </w:p>
    <w:sectPr w:rsidR="007E011A" w:rsidRPr="00A57560">
      <w:headerReference w:type="even" r:id="rId12"/>
      <w:headerReference w:type="default" r:id="rId13"/>
      <w:footerReference w:type="even" r:id="rId14"/>
      <w:footerReference w:type="default" r:id="rId15"/>
      <w:headerReference w:type="first" r:id="rId16"/>
      <w:footerReference w:type="first" r:id="rId17"/>
      <w:type w:val="continuous"/>
      <w:pgSz w:w="12240" w:h="15840"/>
      <w:pgMar w:top="1440" w:right="1296"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E011A" w:rsidRDefault="00F770B3">
      <w:r>
        <w:separator/>
      </w:r>
    </w:p>
  </w:endnote>
  <w:endnote w:type="continuationSeparator" w:id="0">
    <w:p w:rsidR="007E011A" w:rsidRDefault="00F770B3">
      <w:r>
        <w:continuationSeparator/>
      </w:r>
    </w:p>
  </w:endnote>
  <w:endnote w:type="continuationNotice" w:id="1">
    <w:p w:rsidR="007E011A" w:rsidRDefault="007E01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embedRegular r:id="rId1" w:fontKey="{77C26226-3941-4307-8D0D-6AC52391D387}"/>
    <w:embedBold r:id="rId2" w:fontKey="{ED9CE75A-5E96-42CB-96B6-A24088B6019E}"/>
    <w:embedItalic r:id="rId3" w:fontKey="{89B600BF-F4FB-4F73-9A18-73E119C34E98}"/>
  </w:font>
  <w:font w:name="Times New Roman">
    <w:panose1 w:val="02020603050405020304"/>
    <w:charset w:val="00"/>
    <w:family w:val="roman"/>
    <w:pitch w:val="variable"/>
    <w:sig w:usb0="E0002AFF" w:usb1="C0007841" w:usb2="00000009" w:usb3="00000000" w:csb0="000001FF" w:csb1="00000000"/>
    <w:embedRegular r:id="rId4" w:fontKey="{7E0F23F7-76A6-4DF6-B231-8363B4DD158B}"/>
    <w:embedBold r:id="rId5" w:fontKey="{6E4DA08D-0A40-429D-8668-C3CF6FDFC556}"/>
    <w:embedItalic r:id="rId6" w:fontKey="{4D23DD96-EC97-48C2-B689-923D69D69583}"/>
  </w:font>
  <w:font w:name="Tahoma">
    <w:panose1 w:val="020B0604030504040204"/>
    <w:charset w:val="00"/>
    <w:family w:val="swiss"/>
    <w:pitch w:val="variable"/>
    <w:sig w:usb0="E1002EFF" w:usb1="C000605B" w:usb2="00000029" w:usb3="00000000" w:csb0="000101FF" w:csb1="00000000"/>
    <w:embedRegular r:id="rId7" w:fontKey="{FEFD0963-DF28-481D-A540-6555DC977810}"/>
  </w:font>
  <w:font w:name="Cambria">
    <w:panose1 w:val="02040503050406030204"/>
    <w:charset w:val="00"/>
    <w:family w:val="roman"/>
    <w:pitch w:val="variable"/>
    <w:sig w:usb0="E00002FF" w:usb1="400004FF" w:usb2="00000000" w:usb3="00000000" w:csb0="0000019F" w:csb1="00000000"/>
    <w:embedRegular r:id="rId8" w:fontKey="{C49DD77E-103D-45A7-9AFE-6C0B4192EDDB}"/>
  </w:font>
  <w:font w:name="Calibri">
    <w:panose1 w:val="020F0502020204030204"/>
    <w:charset w:val="00"/>
    <w:family w:val="swiss"/>
    <w:pitch w:val="variable"/>
    <w:sig w:usb0="E00002FF" w:usb1="4000ACFF" w:usb2="00000001" w:usb3="00000000" w:csb0="0000019F" w:csb1="00000000"/>
    <w:embedRegular r:id="rId9" w:fontKey="{A85A0B92-3BB0-491C-872F-6BF44881CF5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56C9" w:rsidRDefault="007F56C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56C9" w:rsidRDefault="007F56C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56C9" w:rsidRDefault="007F56C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E011A" w:rsidRDefault="00F770B3">
      <w:r>
        <w:separator/>
      </w:r>
    </w:p>
  </w:footnote>
  <w:footnote w:type="continuationSeparator" w:id="0">
    <w:p w:rsidR="007E011A" w:rsidRDefault="00F770B3">
      <w:r>
        <w:continuationSeparator/>
      </w:r>
    </w:p>
  </w:footnote>
  <w:footnote w:type="continuationNotice" w:id="1">
    <w:p w:rsidR="007E011A" w:rsidRDefault="007E011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56C9" w:rsidRDefault="007F56C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011A" w:rsidRDefault="00F770B3">
    <w:pPr>
      <w:pStyle w:val="Header"/>
      <w:tabs>
        <w:tab w:val="clear" w:pos="8640"/>
        <w:tab w:val="left" w:pos="7740"/>
      </w:tabs>
      <w:rPr>
        <w:rStyle w:val="PageNumber"/>
        <w:rFonts w:ascii="Arial" w:hAnsi="Arial" w:cs="Arial"/>
      </w:rPr>
    </w:pPr>
    <w:r>
      <w:rPr>
        <w:rFonts w:ascii="Arial" w:hAnsi="Arial" w:cs="Arial"/>
        <w:color w:val="000000"/>
      </w:rPr>
      <w:t xml:space="preserve">Agreement </w:t>
    </w:r>
    <w:r w:rsidR="005A044E" w:rsidRPr="005A044E">
      <w:rPr>
        <w:rFonts w:ascii="Arial" w:hAnsi="Arial" w:cs="Arial"/>
        <w:bCs/>
        <w:sz w:val="18"/>
        <w:szCs w:val="22"/>
      </w:rPr>
      <w:t>14-C-034</w:t>
    </w:r>
    <w:r w:rsidR="007F56C9">
      <w:rPr>
        <w:rFonts w:ascii="Arial" w:hAnsi="Arial" w:cs="Arial"/>
        <w:color w:val="000000"/>
      </w:rPr>
      <w:tab/>
    </w:r>
    <w:r w:rsidR="007F56C9">
      <w:rPr>
        <w:rFonts w:ascii="Arial" w:hAnsi="Arial" w:cs="Arial"/>
        <w:color w:val="000000"/>
      </w:rPr>
      <w:tab/>
    </w:r>
    <w:r w:rsidR="007F56C9">
      <w:rPr>
        <w:rFonts w:ascii="Arial" w:hAnsi="Arial" w:cs="Arial"/>
        <w:color w:val="000000"/>
      </w:rPr>
      <w:tab/>
      <w:t xml:space="preserve">      </w:t>
    </w:r>
    <w:r>
      <w:rPr>
        <w:rFonts w:ascii="Arial" w:hAnsi="Arial" w:cs="Arial"/>
        <w:color w:val="000000"/>
      </w:rPr>
      <w:t xml:space="preserve">Page </w:t>
    </w:r>
    <w:r>
      <w:rPr>
        <w:rStyle w:val="PageNumber"/>
        <w:rFonts w:ascii="Arial" w:hAnsi="Arial" w:cs="Arial"/>
      </w:rPr>
      <w:fldChar w:fldCharType="begin"/>
    </w:r>
    <w:r>
      <w:rPr>
        <w:rStyle w:val="PageNumber"/>
        <w:rFonts w:ascii="Arial" w:hAnsi="Arial" w:cs="Arial"/>
      </w:rPr>
      <w:instrText xml:space="preserve"> PAGE </w:instrText>
    </w:r>
    <w:r>
      <w:rPr>
        <w:rStyle w:val="PageNumber"/>
        <w:rFonts w:ascii="Arial" w:hAnsi="Arial" w:cs="Arial"/>
      </w:rPr>
      <w:fldChar w:fldCharType="separate"/>
    </w:r>
    <w:r w:rsidR="00720219">
      <w:rPr>
        <w:rStyle w:val="PageNumber"/>
        <w:rFonts w:ascii="Arial" w:hAnsi="Arial" w:cs="Arial"/>
        <w:noProof/>
      </w:rPr>
      <w:t>1</w:t>
    </w:r>
    <w:r>
      <w:rPr>
        <w:rStyle w:val="PageNumber"/>
        <w:rFonts w:ascii="Arial" w:hAnsi="Arial" w:cs="Arial"/>
      </w:rPr>
      <w:fldChar w:fldCharType="end"/>
    </w:r>
    <w:r w:rsidR="004F527B">
      <w:rPr>
        <w:rStyle w:val="PageNumber"/>
        <w:rFonts w:ascii="Arial" w:hAnsi="Arial" w:cs="Arial"/>
      </w:rPr>
      <w:t xml:space="preserve"> of 10</w:t>
    </w:r>
  </w:p>
  <w:p w:rsidR="007E011A" w:rsidRDefault="00F770B3">
    <w:pPr>
      <w:pStyle w:val="Header"/>
      <w:tabs>
        <w:tab w:val="left" w:pos="7740"/>
      </w:tabs>
      <w:rPr>
        <w:rFonts w:ascii="Arial" w:hAnsi="Arial" w:cs="Arial"/>
        <w:color w:val="000000"/>
      </w:rPr>
    </w:pPr>
    <w:r>
      <w:rPr>
        <w:rStyle w:val="PageNumber"/>
        <w:rFonts w:ascii="Arial" w:hAnsi="Arial" w:cs="Arial"/>
      </w:rPr>
      <w:t>California Health Benefit Exchange/</w:t>
    </w:r>
    <w:r w:rsidR="008C5DB8">
      <w:rPr>
        <w:rStyle w:val="PageNumber"/>
        <w:rFonts w:ascii="Arial" w:hAnsi="Arial" w:cs="Arial"/>
      </w:rPr>
      <w:t>Contractor</w:t>
    </w:r>
  </w:p>
  <w:p w:rsidR="007E011A" w:rsidRDefault="007E011A">
    <w:pPr>
      <w:pStyle w:val="Header"/>
      <w:jc w:val="center"/>
      <w:rPr>
        <w:rFonts w:ascii="Arial" w:hAnsi="Arial"/>
        <w:b/>
      </w:rPr>
    </w:pPr>
  </w:p>
  <w:p w:rsidR="007E011A" w:rsidRDefault="00F770B3">
    <w:pPr>
      <w:pStyle w:val="Header"/>
      <w:jc w:val="center"/>
      <w:rPr>
        <w:rFonts w:ascii="Arial" w:hAnsi="Arial"/>
        <w:b/>
        <w:sz w:val="24"/>
        <w:szCs w:val="24"/>
      </w:rPr>
    </w:pPr>
    <w:r>
      <w:rPr>
        <w:rFonts w:ascii="Arial" w:hAnsi="Arial"/>
        <w:b/>
        <w:sz w:val="24"/>
        <w:szCs w:val="24"/>
      </w:rPr>
      <w:t>EXHIBIT E</w:t>
    </w:r>
  </w:p>
  <w:p w:rsidR="007E011A" w:rsidRDefault="00F770B3">
    <w:pPr>
      <w:pStyle w:val="Header"/>
      <w:jc w:val="center"/>
      <w:rPr>
        <w:rFonts w:ascii="Arial" w:hAnsi="Arial"/>
        <w:b/>
        <w:sz w:val="24"/>
        <w:szCs w:val="24"/>
      </w:rPr>
    </w:pPr>
    <w:r>
      <w:rPr>
        <w:rFonts w:ascii="Arial" w:hAnsi="Arial"/>
        <w:b/>
        <w:sz w:val="24"/>
        <w:szCs w:val="24"/>
      </w:rPr>
      <w:t>(Standard Agreement)</w:t>
    </w:r>
  </w:p>
  <w:p w:rsidR="007E011A" w:rsidRDefault="007E011A">
    <w:pPr>
      <w:pStyle w:val="Header"/>
      <w:jc w:val="center"/>
      <w:rPr>
        <w:rFonts w:ascii="Arial" w:hAnsi="Arial"/>
        <w:b/>
        <w:sz w:val="24"/>
        <w:szCs w:val="2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56C9" w:rsidRDefault="007F56C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BC5F77"/>
    <w:multiLevelType w:val="hybridMultilevel"/>
    <w:tmpl w:val="5B4A809A"/>
    <w:lvl w:ilvl="0" w:tplc="4B5C82C6">
      <w:start w:val="1"/>
      <w:numFmt w:val="upperLetter"/>
      <w:lvlText w:val="%1."/>
      <w:lvlJc w:val="left"/>
      <w:pPr>
        <w:tabs>
          <w:tab w:val="num" w:pos="1080"/>
        </w:tabs>
        <w:ind w:left="1080" w:hanging="360"/>
      </w:pPr>
      <w:rPr>
        <w:rFonts w:ascii="Arial" w:hAnsi="Arial" w:hint="default"/>
        <w:b w:val="0"/>
        <w:i w:val="0"/>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3">
    <w:nsid w:val="1FA827BC"/>
    <w:multiLevelType w:val="singleLevel"/>
    <w:tmpl w:val="0409000F"/>
    <w:lvl w:ilvl="0">
      <w:start w:val="1"/>
      <w:numFmt w:val="decimal"/>
      <w:lvlText w:val="%1."/>
      <w:lvlJc w:val="left"/>
      <w:pPr>
        <w:tabs>
          <w:tab w:val="num" w:pos="360"/>
        </w:tabs>
        <w:ind w:left="360" w:hanging="360"/>
      </w:pPr>
    </w:lvl>
  </w:abstractNum>
  <w:abstractNum w:abstractNumId="4">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5">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6">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7">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8">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9">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10">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1">
    <w:nsid w:val="61DC0D9C"/>
    <w:multiLevelType w:val="singleLevel"/>
    <w:tmpl w:val="9F2CFB78"/>
    <w:lvl w:ilvl="0">
      <w:start w:val="1"/>
      <w:numFmt w:val="decimal"/>
      <w:lvlText w:val="%1."/>
      <w:legacy w:legacy="1" w:legacySpace="0" w:legacyIndent="360"/>
      <w:lvlJc w:val="left"/>
      <w:pPr>
        <w:ind w:left="360" w:hanging="360"/>
      </w:pPr>
    </w:lvl>
  </w:abstractNum>
  <w:abstractNum w:abstractNumId="12">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3">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4">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3"/>
  </w:num>
  <w:num w:numId="2">
    <w:abstractNumId w:val="8"/>
  </w:num>
  <w:num w:numId="3">
    <w:abstractNumId w:val="14"/>
  </w:num>
  <w:num w:numId="4">
    <w:abstractNumId w:val="10"/>
  </w:num>
  <w:num w:numId="5">
    <w:abstractNumId w:val="6"/>
  </w:num>
  <w:num w:numId="6">
    <w:abstractNumId w:val="5"/>
  </w:num>
  <w:num w:numId="7">
    <w:abstractNumId w:val="9"/>
  </w:num>
  <w:num w:numId="8">
    <w:abstractNumId w:val="3"/>
  </w:num>
  <w:num w:numId="9">
    <w:abstractNumId w:val="2"/>
  </w:num>
  <w:num w:numId="10">
    <w:abstractNumId w:val="12"/>
  </w:num>
  <w:num w:numId="11">
    <w:abstractNumId w:val="4"/>
  </w:num>
  <w:num w:numId="12">
    <w:abstractNumId w:val="7"/>
  </w:num>
  <w:num w:numId="13">
    <w:abstractNumId w:val="11"/>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TrueTypeFonts/>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3072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011A"/>
    <w:rsid w:val="004F527B"/>
    <w:rsid w:val="005A044E"/>
    <w:rsid w:val="006409FF"/>
    <w:rsid w:val="00720219"/>
    <w:rsid w:val="00725B47"/>
    <w:rsid w:val="007E011A"/>
    <w:rsid w:val="007F56C9"/>
    <w:rsid w:val="00827DF4"/>
    <w:rsid w:val="0084759F"/>
    <w:rsid w:val="008C35B7"/>
    <w:rsid w:val="008C5DB8"/>
    <w:rsid w:val="009736FB"/>
    <w:rsid w:val="00A57560"/>
    <w:rsid w:val="00CE1D60"/>
    <w:rsid w:val="00D47A72"/>
    <w:rsid w:val="00DF4026"/>
    <w:rsid w:val="00F770B3"/>
    <w:rsid w:val="00F960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5:docId w15:val="{ED7B6A84-969C-4478-B393-6BA02CD226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link w:val="BalloonText"/>
    <w:uiPriority w:val="99"/>
    <w:semiHidden/>
    <w:rPr>
      <w:rFonts w:ascii="Tahoma" w:hAnsi="Tahoma" w:cs="Tahoma"/>
      <w:sz w:val="16"/>
      <w:szCs w:val="16"/>
    </w:rPr>
  </w:style>
  <w:style w:type="character" w:styleId="Emphasis">
    <w:name w:val="Emphasis"/>
    <w:qFormat/>
    <w:rPr>
      <w:i/>
      <w:iCs/>
    </w:rPr>
  </w:style>
  <w:style w:type="paragraph" w:customStyle="1" w:styleId="default">
    <w:name w:val="default"/>
    <w:basedOn w:val="Normal"/>
    <w:pPr>
      <w:spacing w:before="100" w:beforeAutospacing="1" w:after="100" w:afterAutospacing="1"/>
    </w:pPr>
    <w:rPr>
      <w:sz w:val="24"/>
      <w:szCs w:val="24"/>
    </w:rPr>
  </w:style>
  <w:style w:type="character" w:styleId="CommentReference">
    <w:name w:val="annotation reference"/>
    <w:uiPriority w:val="99"/>
    <w:semiHidden/>
    <w:unhideWhenUsed/>
    <w:rPr>
      <w:sz w:val="16"/>
      <w:szCs w:val="16"/>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link w:val="CommentSubject"/>
    <w:uiPriority w:val="99"/>
    <w:semiHidden/>
    <w:rPr>
      <w:b/>
      <w:bCs/>
    </w:rPr>
  </w:style>
  <w:style w:type="paragraph" w:customStyle="1" w:styleId="Default0">
    <w:name w:val="Default"/>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297033560">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westlaw.com/Find/Default.wl?rs=dfa1.0&amp;vr=2.0&amp;DB=1000211&amp;DocName=CAGTS4525&amp;FindType=L"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029AC3-1BEE-4C25-AEFA-0930416BC29E}">
  <ds:schemaRefs>
    <ds:schemaRef ds:uri="http://schemas.openxmlformats.org/officeDocument/2006/bibliography"/>
  </ds:schemaRefs>
</ds:datastoreItem>
</file>

<file path=customXml/itemProps2.xml><?xml version="1.0" encoding="utf-8"?>
<ds:datastoreItem xmlns:ds="http://schemas.openxmlformats.org/officeDocument/2006/customXml" ds:itemID="{43B7AB5B-E711-4957-9616-45F012C2E633}">
  <ds:schemaRefs>
    <ds:schemaRef ds:uri="http://schemas.openxmlformats.org/officeDocument/2006/bibliography"/>
  </ds:schemaRefs>
</ds:datastoreItem>
</file>

<file path=customXml/itemProps3.xml><?xml version="1.0" encoding="utf-8"?>
<ds:datastoreItem xmlns:ds="http://schemas.openxmlformats.org/officeDocument/2006/customXml" ds:itemID="{3761B031-D65B-4A27-BE75-4F2C059EED41}">
  <ds:schemaRefs>
    <ds:schemaRef ds:uri="http://schemas.openxmlformats.org/officeDocument/2006/bibliography"/>
  </ds:schemaRefs>
</ds:datastoreItem>
</file>

<file path=customXml/itemProps4.xml><?xml version="1.0" encoding="utf-8"?>
<ds:datastoreItem xmlns:ds="http://schemas.openxmlformats.org/officeDocument/2006/customXml" ds:itemID="{246E9A48-7171-4CBE-850D-DDF1ACB52F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10</Pages>
  <Words>4633</Words>
  <Characters>26413</Characters>
  <Application>Microsoft Office Word</Application>
  <DocSecurity>0</DocSecurity>
  <Lines>220</Lines>
  <Paragraphs>61</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30985</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Chermesino, John (CoveredCA)</cp:lastModifiedBy>
  <cp:revision>17</cp:revision>
  <cp:lastPrinted>2015-03-04T19:10:00Z</cp:lastPrinted>
  <dcterms:created xsi:type="dcterms:W3CDTF">2013-05-22T20:06:00Z</dcterms:created>
  <dcterms:modified xsi:type="dcterms:W3CDTF">2015-03-13T21:39:00Z</dcterms:modified>
</cp:coreProperties>
</file>